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8FEF9" w14:textId="77777777" w:rsidR="00F54D78" w:rsidRPr="00F54D78" w:rsidRDefault="00F54D78" w:rsidP="00F54D78">
      <w:pPr>
        <w:spacing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Intro</w:t>
      </w:r>
    </w:p>
    <w:p w14:paraId="7C0A92A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With some minor exceptions, </w:t>
      </w:r>
      <w:r w:rsidRPr="00F54D78">
        <w:rPr>
          <w:rFonts w:ascii="Times New Roman" w:eastAsia="Times New Roman" w:hAnsi="Times New Roman" w:cs="Times New Roman"/>
          <w:i/>
          <w:iCs/>
          <w:color w:val="000000"/>
          <w:kern w:val="0"/>
          <w:sz w:val="30"/>
          <w:szCs w:val="30"/>
          <w14:ligatures w14:val="none"/>
        </w:rPr>
        <w:t xml:space="preserve">halakha </w:t>
      </w:r>
      <w:r w:rsidRPr="00F54D78">
        <w:rPr>
          <w:rFonts w:ascii="Times New Roman" w:eastAsia="Times New Roman" w:hAnsi="Times New Roman" w:cs="Times New Roman"/>
          <w:color w:val="000000"/>
          <w:kern w:val="0"/>
          <w:sz w:val="30"/>
          <w:szCs w:val="30"/>
          <w14:ligatures w14:val="none"/>
        </w:rPr>
        <w:t>views</w:t>
      </w:r>
      <w:r w:rsidRPr="00F54D78">
        <w:rPr>
          <w:rFonts w:ascii="Times New Roman" w:eastAsia="Times New Roman" w:hAnsi="Times New Roman" w:cs="Times New Roman"/>
          <w:i/>
          <w:iCs/>
          <w:color w:val="000000"/>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 xml:space="preserve">contemporary kohanim as כהני ודאי (definitely kohanim). There are certain </w:t>
      </w:r>
      <w:r w:rsidRPr="00F54D78">
        <w:rPr>
          <w:rFonts w:ascii="Times New Roman" w:eastAsia="Times New Roman" w:hAnsi="Times New Roman" w:cs="Times New Roman"/>
          <w:i/>
          <w:iCs/>
          <w:color w:val="000000"/>
          <w:kern w:val="0"/>
          <w:sz w:val="30"/>
          <w:szCs w:val="30"/>
          <w14:ligatures w14:val="none"/>
        </w:rPr>
        <w:t>poskim</w:t>
      </w:r>
      <w:r w:rsidRPr="00F54D78">
        <w:rPr>
          <w:rFonts w:ascii="Times New Roman" w:eastAsia="Times New Roman" w:hAnsi="Times New Roman" w:cs="Times New Roman"/>
          <w:color w:val="000000"/>
          <w:kern w:val="0"/>
          <w:sz w:val="30"/>
          <w:szCs w:val="30"/>
          <w14:ligatures w14:val="none"/>
        </w:rPr>
        <w:t xml:space="preserve"> who have argued otherwise, claiming that if a kohen cannot prove his lineage, certain </w:t>
      </w:r>
      <w:r w:rsidRPr="00F54D78">
        <w:rPr>
          <w:rFonts w:ascii="Times New Roman" w:eastAsia="Times New Roman" w:hAnsi="Times New Roman" w:cs="Times New Roman"/>
          <w:i/>
          <w:iCs/>
          <w:color w:val="000000"/>
          <w:kern w:val="0"/>
          <w:sz w:val="30"/>
          <w:szCs w:val="30"/>
          <w14:ligatures w14:val="none"/>
        </w:rPr>
        <w:t>halakhos</w:t>
      </w:r>
      <w:r w:rsidRPr="00F54D78">
        <w:rPr>
          <w:rFonts w:ascii="Times New Roman" w:eastAsia="Times New Roman" w:hAnsi="Times New Roman" w:cs="Times New Roman"/>
          <w:color w:val="000000"/>
          <w:kern w:val="0"/>
          <w:sz w:val="30"/>
          <w:szCs w:val="30"/>
          <w14:ligatures w14:val="none"/>
        </w:rPr>
        <w:t xml:space="preserve"> may or need not apply to him, or there is at least room for </w:t>
      </w:r>
      <w:r w:rsidRPr="00F54D78">
        <w:rPr>
          <w:rFonts w:ascii="Times New Roman" w:eastAsia="Times New Roman" w:hAnsi="Times New Roman" w:cs="Times New Roman"/>
          <w:i/>
          <w:iCs/>
          <w:color w:val="000000"/>
          <w:kern w:val="0"/>
          <w:sz w:val="30"/>
          <w:szCs w:val="30"/>
          <w14:ligatures w14:val="none"/>
        </w:rPr>
        <w:t>kulos</w:t>
      </w:r>
      <w:r w:rsidRPr="00F54D78">
        <w:rPr>
          <w:rFonts w:ascii="Times New Roman" w:eastAsia="Times New Roman" w:hAnsi="Times New Roman" w:cs="Times New Roman"/>
          <w:color w:val="000000"/>
          <w:kern w:val="0"/>
          <w:sz w:val="30"/>
          <w:szCs w:val="30"/>
          <w14:ligatures w14:val="none"/>
        </w:rPr>
        <w:t xml:space="preserve">. This stance is generally based on a תשובת הריב״ש and a misunderstanding of a Rambam. However, the former source is not employed as normative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and regarding the Rambam, the</w:t>
      </w:r>
      <w:r w:rsidRPr="00F54D78">
        <w:rPr>
          <w:rFonts w:ascii="Times New Roman" w:eastAsia="Times New Roman" w:hAnsi="Times New Roman" w:cs="Times New Roman"/>
          <w:i/>
          <w:iCs/>
          <w:color w:val="000000"/>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Arukh Hashulkhan writes that כונת הרמב״ם שם" כל כהנים בזמנ״ז בחזקת כהנים הם כלומר בחזקת כהנים גמורים בלי פקפוק" (ערוך השלחן העתיד דיני זרעים עא:יח), adding: "ורע עלי המעשה שראיתי .לאיזה גדולים שכתבו בספריהם דכהני זמן הזה אינם כהנים ברורים וסומכים על דברי הרמב"ם אלו וחלילה לומר כן" (שם טז)</w:t>
      </w:r>
    </w:p>
    <w:p w14:paraId="3CAA49EC"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Arial" w:eastAsia="Times New Roman" w:hAnsi="Arial" w:cs="Arial"/>
          <w:color w:val="226E93"/>
          <w:kern w:val="0"/>
          <w:sz w:val="38"/>
          <w:szCs w:val="38"/>
          <w14:ligatures w14:val="none"/>
        </w:rPr>
        <w:t>כהן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מיחס</w:t>
      </w:r>
      <w:r w:rsidRPr="00F54D78">
        <w:rPr>
          <w:rFonts w:ascii="Lato" w:eastAsia="Times New Roman" w:hAnsi="Lato" w:cs="Times New Roman"/>
          <w:color w:val="226E93"/>
          <w:kern w:val="0"/>
          <w:sz w:val="38"/>
          <w:szCs w:val="38"/>
          <w14:ligatures w14:val="none"/>
        </w:rPr>
        <w:t xml:space="preserve"> v. </w:t>
      </w:r>
      <w:r w:rsidRPr="00F54D78">
        <w:rPr>
          <w:rFonts w:ascii="Arial" w:eastAsia="Times New Roman" w:hAnsi="Arial" w:cs="Arial"/>
          <w:color w:val="226E93"/>
          <w:kern w:val="0"/>
          <w:sz w:val="38"/>
          <w:szCs w:val="38"/>
          <w14:ligatures w14:val="none"/>
        </w:rPr>
        <w:t>כהן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חזקה</w:t>
      </w:r>
    </w:p>
    <w:p w14:paraId="6BE2B06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Rambam writes in the first </w:t>
      </w:r>
      <w:r w:rsidRPr="00F54D78">
        <w:rPr>
          <w:rFonts w:ascii="Times New Roman" w:eastAsia="Times New Roman" w:hAnsi="Times New Roman" w:cs="Times New Roman"/>
          <w:i/>
          <w:iCs/>
          <w:color w:val="212121"/>
          <w:kern w:val="0"/>
          <w:sz w:val="30"/>
          <w:szCs w:val="30"/>
          <w14:ligatures w14:val="none"/>
        </w:rPr>
        <w:t>halakha</w:t>
      </w:r>
      <w:r w:rsidRPr="00F54D78">
        <w:rPr>
          <w:rFonts w:ascii="Times New Roman" w:eastAsia="Times New Roman" w:hAnsi="Times New Roman" w:cs="Times New Roman"/>
          <w:color w:val="212121"/>
          <w:kern w:val="0"/>
          <w:sz w:val="30"/>
          <w:szCs w:val="30"/>
          <w14:ligatures w14:val="none"/>
        </w:rPr>
        <w:t xml:space="preserve"> of איסורי ביאה פ״כ that ״כל כהנים בזמן הזה בחזקה הם כהנים״ and that כהנים בזמן הזה are not כהני מיחס. One is considered a כהן מיחס if two </w:t>
      </w:r>
      <w:r w:rsidRPr="00F54D78">
        <w:rPr>
          <w:rFonts w:ascii="Times New Roman" w:eastAsia="Times New Roman" w:hAnsi="Times New Roman" w:cs="Times New Roman"/>
          <w:i/>
          <w:iCs/>
          <w:color w:val="212121"/>
          <w:kern w:val="0"/>
          <w:sz w:val="30"/>
          <w:szCs w:val="30"/>
          <w14:ligatures w14:val="none"/>
        </w:rPr>
        <w:t>eidim</w:t>
      </w:r>
      <w:r w:rsidRPr="00F54D78">
        <w:rPr>
          <w:rFonts w:ascii="Times New Roman" w:eastAsia="Times New Roman" w:hAnsi="Times New Roman" w:cs="Times New Roman"/>
          <w:color w:val="212121"/>
          <w:kern w:val="0"/>
          <w:sz w:val="30"/>
          <w:szCs w:val="30"/>
          <w14:ligatures w14:val="none"/>
        </w:rPr>
        <w:t xml:space="preserve"> testify that he descends from someone who did </w:t>
      </w:r>
      <w:r w:rsidRPr="00F54D78">
        <w:rPr>
          <w:rFonts w:ascii="Times New Roman" w:eastAsia="Times New Roman" w:hAnsi="Times New Roman" w:cs="Times New Roman"/>
          <w:i/>
          <w:iCs/>
          <w:color w:val="212121"/>
          <w:kern w:val="0"/>
          <w:sz w:val="30"/>
          <w:szCs w:val="30"/>
          <w14:ligatures w14:val="none"/>
        </w:rPr>
        <w:t>avoda</w:t>
      </w:r>
      <w:r w:rsidRPr="00F54D78">
        <w:rPr>
          <w:rFonts w:ascii="Times New Roman" w:eastAsia="Times New Roman" w:hAnsi="Times New Roman" w:cs="Times New Roman"/>
          <w:color w:val="212121"/>
          <w:kern w:val="0"/>
          <w:sz w:val="30"/>
          <w:szCs w:val="30"/>
          <w14:ligatures w14:val="none"/>
        </w:rPr>
        <w:t xml:space="preserve"> in the </w:t>
      </w:r>
      <w:r w:rsidRPr="00F54D78">
        <w:rPr>
          <w:rFonts w:ascii="Times New Roman" w:eastAsia="Times New Roman" w:hAnsi="Times New Roman" w:cs="Times New Roman"/>
          <w:i/>
          <w:iCs/>
          <w:color w:val="212121"/>
          <w:kern w:val="0"/>
          <w:sz w:val="30"/>
          <w:szCs w:val="30"/>
          <w14:ligatures w14:val="none"/>
        </w:rPr>
        <w:t>Beis Hamikdosh</w:t>
      </w:r>
      <w:r w:rsidRPr="00F54D78">
        <w:rPr>
          <w:rFonts w:ascii="Times New Roman" w:eastAsia="Times New Roman" w:hAnsi="Times New Roman" w:cs="Times New Roman"/>
          <w:color w:val="212121"/>
          <w:kern w:val="0"/>
          <w:sz w:val="30"/>
          <w:szCs w:val="30"/>
          <w14:ligatures w14:val="none"/>
        </w:rPr>
        <w:t xml:space="preserve"> (מיי שם הל׳ ב); a כהן חזקה need not fulfill this criterion, yet maintains the presumptive status of a kohen. </w:t>
      </w:r>
    </w:p>
    <w:p w14:paraId="72977A06"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נפ״מ between the two statuses is that a כהן מיחס may eat תרומה דאורייתא while a כהן חזקה may only eat תרומה דרבנן. (Vide מיי שם הל׳ ג, הל׳ תרומות פ״ו ה״א.) Because it is </w:t>
      </w:r>
      <w:r w:rsidRPr="00F54D78">
        <w:rPr>
          <w:rFonts w:ascii="Times New Roman" w:eastAsia="Times New Roman" w:hAnsi="Times New Roman" w:cs="Times New Roman"/>
          <w:i/>
          <w:iCs/>
          <w:color w:val="212121"/>
          <w:kern w:val="0"/>
          <w:sz w:val="30"/>
          <w:szCs w:val="30"/>
          <w14:ligatures w14:val="none"/>
        </w:rPr>
        <w:t>osur</w:t>
      </w:r>
      <w:r w:rsidRPr="00F54D78">
        <w:rPr>
          <w:rFonts w:ascii="Times New Roman" w:eastAsia="Times New Roman" w:hAnsi="Times New Roman" w:cs="Times New Roman"/>
          <w:color w:val="212121"/>
          <w:kern w:val="0"/>
          <w:sz w:val="30"/>
          <w:szCs w:val="30"/>
          <w14:ligatures w14:val="none"/>
        </w:rPr>
        <w:t xml:space="preserve"> for a non-kohen to eat </w:t>
      </w:r>
      <w:r w:rsidRPr="00F54D78">
        <w:rPr>
          <w:rFonts w:ascii="Times New Roman" w:eastAsia="Times New Roman" w:hAnsi="Times New Roman" w:cs="Times New Roman"/>
          <w:i/>
          <w:iCs/>
          <w:color w:val="212121"/>
          <w:kern w:val="0"/>
          <w:sz w:val="30"/>
          <w:szCs w:val="30"/>
          <w14:ligatures w14:val="none"/>
        </w:rPr>
        <w:t>trumah</w:t>
      </w:r>
      <w:r w:rsidRPr="00F54D78">
        <w:rPr>
          <w:rFonts w:ascii="Times New Roman" w:eastAsia="Times New Roman" w:hAnsi="Times New Roman" w:cs="Times New Roman"/>
          <w:color w:val="212121"/>
          <w:kern w:val="0"/>
          <w:sz w:val="30"/>
          <w:szCs w:val="30"/>
          <w14:ligatures w14:val="none"/>
        </w:rPr>
        <w:t xml:space="preserve"> (ויקרא כב:י, ועיין מיי הל׳ תרומות ו:ה) and the severity of the </w:t>
      </w:r>
      <w:r w:rsidRPr="00F54D78">
        <w:rPr>
          <w:rFonts w:ascii="Times New Roman" w:eastAsia="Times New Roman" w:hAnsi="Times New Roman" w:cs="Times New Roman"/>
          <w:i/>
          <w:iCs/>
          <w:color w:val="212121"/>
          <w:kern w:val="0"/>
          <w:sz w:val="30"/>
          <w:szCs w:val="30"/>
          <w14:ligatures w14:val="none"/>
        </w:rPr>
        <w:t xml:space="preserve">isur </w:t>
      </w:r>
      <w:r w:rsidRPr="00F54D78">
        <w:rPr>
          <w:rFonts w:ascii="Times New Roman" w:eastAsia="Times New Roman" w:hAnsi="Times New Roman" w:cs="Times New Roman"/>
          <w:color w:val="212121"/>
          <w:kern w:val="0"/>
          <w:sz w:val="30"/>
          <w:szCs w:val="30"/>
          <w14:ligatures w14:val="none"/>
        </w:rPr>
        <w:t xml:space="preserve">is significant (עיין ס׳ המצוות ל״ת קלג), as an </w:t>
      </w:r>
      <w:r w:rsidRPr="00F54D78">
        <w:rPr>
          <w:rFonts w:ascii="Times New Roman" w:eastAsia="Times New Roman" w:hAnsi="Times New Roman" w:cs="Times New Roman"/>
          <w:i/>
          <w:iCs/>
          <w:color w:val="212121"/>
          <w:kern w:val="0"/>
          <w:sz w:val="30"/>
          <w:szCs w:val="30"/>
          <w14:ligatures w14:val="none"/>
        </w:rPr>
        <w:t>azhara</w:t>
      </w:r>
      <w:r w:rsidRPr="00F54D78">
        <w:rPr>
          <w:rFonts w:ascii="Times New Roman" w:eastAsia="Times New Roman" w:hAnsi="Times New Roman" w:cs="Times New Roman"/>
          <w:color w:val="212121"/>
          <w:kern w:val="0"/>
          <w:sz w:val="30"/>
          <w:szCs w:val="30"/>
          <w14:ligatures w14:val="none"/>
        </w:rPr>
        <w:t xml:space="preserve">, only a כהן מיחס may eat תרומה דאורייתא. (Vide מיי איסורי ביאה כ:א and כתובות כד ע״ב.) Rambam recognizes kohanim as חזקת כהנים nevertheless, and in all other areas of </w:t>
      </w:r>
      <w:r w:rsidRPr="00F54D78">
        <w:rPr>
          <w:rFonts w:ascii="Times New Roman" w:eastAsia="Times New Roman" w:hAnsi="Times New Roman" w:cs="Times New Roman"/>
          <w:i/>
          <w:iCs/>
          <w:color w:val="212121"/>
          <w:kern w:val="0"/>
          <w:sz w:val="30"/>
          <w:szCs w:val="30"/>
          <w14:ligatures w14:val="none"/>
        </w:rPr>
        <w:t>halakha</w:t>
      </w:r>
      <w:r w:rsidRPr="00F54D78">
        <w:rPr>
          <w:rFonts w:ascii="Times New Roman" w:eastAsia="Times New Roman" w:hAnsi="Times New Roman" w:cs="Times New Roman"/>
          <w:color w:val="212121"/>
          <w:kern w:val="0"/>
          <w:sz w:val="30"/>
          <w:szCs w:val="30"/>
          <w14:ligatures w14:val="none"/>
        </w:rPr>
        <w:t>, they are treated as kohanim. Although being a כהן מיחס is greater than being a כהן חזקה, the latter notheless presumes a significant status; that the former is greater than the latter does not negate the strength of the latter's status.</w:t>
      </w:r>
    </w:p>
    <w:p w14:paraId="3831210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In fact, this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is so strong that the gemora in כתובות כה ע״א uses it as the paradigm for the strength of the </w:t>
      </w:r>
      <w:r w:rsidRPr="00F54D78">
        <w:rPr>
          <w:rFonts w:ascii="Times New Roman" w:eastAsia="Times New Roman" w:hAnsi="Times New Roman" w:cs="Times New Roman"/>
          <w:i/>
          <w:iCs/>
          <w:color w:val="212121"/>
          <w:kern w:val="0"/>
          <w:sz w:val="30"/>
          <w:szCs w:val="30"/>
          <w14:ligatures w14:val="none"/>
        </w:rPr>
        <w:t>halahkic</w:t>
      </w:r>
      <w:r w:rsidRPr="00F54D78">
        <w:rPr>
          <w:rFonts w:ascii="Times New Roman" w:eastAsia="Times New Roman" w:hAnsi="Times New Roman" w:cs="Times New Roman"/>
          <w:color w:val="212121"/>
          <w:kern w:val="0"/>
          <w:sz w:val="30"/>
          <w:szCs w:val="30"/>
          <w14:ligatures w14:val="none"/>
        </w:rPr>
        <w:t xml:space="preserve"> construct of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Really, (operating on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/the אב״א) there should be a </w:t>
      </w:r>
      <w:r w:rsidRPr="00F54D78">
        <w:rPr>
          <w:rFonts w:ascii="Times New Roman" w:eastAsia="Times New Roman" w:hAnsi="Times New Roman" w:cs="Times New Roman"/>
          <w:i/>
          <w:iCs/>
          <w:color w:val="212121"/>
          <w:kern w:val="0"/>
          <w:sz w:val="30"/>
          <w:szCs w:val="30"/>
          <w14:ligatures w14:val="none"/>
        </w:rPr>
        <w:t>gzero</w:t>
      </w:r>
      <w:r w:rsidRPr="00F54D78">
        <w:rPr>
          <w:rFonts w:ascii="Times New Roman" w:eastAsia="Times New Roman" w:hAnsi="Times New Roman" w:cs="Times New Roman"/>
          <w:color w:val="212121"/>
          <w:kern w:val="0"/>
          <w:sz w:val="30"/>
          <w:szCs w:val="30"/>
          <w14:ligatures w14:val="none"/>
        </w:rPr>
        <w:t xml:space="preserve"> that a kohen may not eat תרומה דרבנן lest he end up eating תרומה דאורייתא; yet, the status of כהן חזקה is so strong that there is no such </w:t>
      </w:r>
      <w:r w:rsidRPr="00F54D78">
        <w:rPr>
          <w:rFonts w:ascii="Times New Roman" w:eastAsia="Times New Roman" w:hAnsi="Times New Roman" w:cs="Times New Roman"/>
          <w:i/>
          <w:iCs/>
          <w:color w:val="212121"/>
          <w:kern w:val="0"/>
          <w:sz w:val="30"/>
          <w:szCs w:val="30"/>
          <w14:ligatures w14:val="none"/>
        </w:rPr>
        <w:t>gzero</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i/>
          <w:iCs/>
          <w:color w:val="212121"/>
          <w:kern w:val="0"/>
          <w:sz w:val="30"/>
          <w:szCs w:val="30"/>
          <w14:ligatures w14:val="none"/>
        </w:rPr>
        <w:t>Misvoro</w:t>
      </w:r>
      <w:r w:rsidRPr="00F54D78">
        <w:rPr>
          <w:rFonts w:ascii="Times New Roman" w:eastAsia="Times New Roman" w:hAnsi="Times New Roman" w:cs="Times New Roman"/>
          <w:color w:val="212121"/>
          <w:kern w:val="0"/>
          <w:sz w:val="30"/>
          <w:szCs w:val="30"/>
          <w14:ligatures w14:val="none"/>
        </w:rPr>
        <w:t xml:space="preserve">, this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is ao </w:t>
      </w:r>
      <w:r w:rsidRPr="00F54D78">
        <w:rPr>
          <w:rFonts w:ascii="Times New Roman" w:eastAsia="Times New Roman" w:hAnsi="Times New Roman" w:cs="Times New Roman"/>
          <w:color w:val="212121"/>
          <w:kern w:val="0"/>
          <w:sz w:val="30"/>
          <w:szCs w:val="30"/>
          <w14:ligatures w14:val="none"/>
        </w:rPr>
        <w:lastRenderedPageBreak/>
        <w:t xml:space="preserve">strong and it would be counterintutive to utilize it </w:t>
      </w:r>
      <w:r w:rsidRPr="00F54D78">
        <w:rPr>
          <w:rFonts w:ascii="Times New Roman" w:eastAsia="Times New Roman" w:hAnsi="Times New Roman" w:cs="Times New Roman"/>
          <w:i/>
          <w:iCs/>
          <w:color w:val="212121"/>
          <w:kern w:val="0"/>
          <w:sz w:val="30"/>
          <w:szCs w:val="30"/>
          <w14:ligatures w14:val="none"/>
        </w:rPr>
        <w:t>lekule</w:t>
      </w:r>
      <w:r w:rsidRPr="00F54D78">
        <w:rPr>
          <w:rFonts w:ascii="Times New Roman" w:eastAsia="Times New Roman" w:hAnsi="Times New Roman" w:cs="Times New Roman"/>
          <w:color w:val="212121"/>
          <w:kern w:val="0"/>
          <w:sz w:val="30"/>
          <w:szCs w:val="30"/>
          <w14:ligatures w14:val="none"/>
        </w:rPr>
        <w:t xml:space="preserve"> (vide שבט הלוי ח״ג י״ד ס׳ קס). </w:t>
      </w:r>
    </w:p>
    <w:p w14:paraId="4FCC01B3"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מבי״ט writes about this </w:t>
      </w:r>
      <w:r w:rsidRPr="00F54D78">
        <w:rPr>
          <w:rFonts w:ascii="Times New Roman" w:eastAsia="Times New Roman" w:hAnsi="Times New Roman" w:cs="Times New Roman"/>
          <w:i/>
          <w:iCs/>
          <w:color w:val="212121"/>
          <w:kern w:val="0"/>
          <w:sz w:val="30"/>
          <w:szCs w:val="30"/>
          <w14:ligatures w14:val="none"/>
        </w:rPr>
        <w:t>bi'iyin</w:t>
      </w:r>
      <w:r w:rsidRPr="00F54D78">
        <w:rPr>
          <w:rFonts w:ascii="Times New Roman" w:eastAsia="Times New Roman" w:hAnsi="Times New Roman" w:cs="Times New Roman"/>
          <w:color w:val="212121"/>
          <w:kern w:val="0"/>
          <w:sz w:val="30"/>
          <w:szCs w:val="30"/>
          <w14:ligatures w14:val="none"/>
        </w:rPr>
        <w:t xml:space="preserve"> in his </w:t>
      </w:r>
      <w:r w:rsidRPr="00F54D78">
        <w:rPr>
          <w:rFonts w:ascii="Times New Roman" w:eastAsia="Times New Roman" w:hAnsi="Times New Roman" w:cs="Times New Roman"/>
          <w:i/>
          <w:iCs/>
          <w:color w:val="212121"/>
          <w:kern w:val="0"/>
          <w:sz w:val="30"/>
          <w:szCs w:val="30"/>
          <w14:ligatures w14:val="none"/>
        </w:rPr>
        <w:t xml:space="preserve">perush on </w:t>
      </w:r>
      <w:r w:rsidRPr="00F54D78">
        <w:rPr>
          <w:rFonts w:ascii="Times New Roman" w:eastAsia="Times New Roman" w:hAnsi="Times New Roman" w:cs="Times New Roman"/>
          <w:color w:val="212121"/>
          <w:kern w:val="0"/>
          <w:sz w:val="30"/>
          <w:szCs w:val="30"/>
          <w14:ligatures w14:val="none"/>
        </w:rPr>
        <w:t xml:space="preserve">Rambam, קרית ספר (שם), and confirms that we consider all kohanim to be כהני חזקה and that is "לכל הדברים." The מהרי״ט confirms this point as well in ח״א ס׳ פה of his </w:t>
      </w:r>
      <w:r w:rsidRPr="00F54D78">
        <w:rPr>
          <w:rFonts w:ascii="Times New Roman" w:eastAsia="Times New Roman" w:hAnsi="Times New Roman" w:cs="Times New Roman"/>
          <w:i/>
          <w:iCs/>
          <w:color w:val="212121"/>
          <w:kern w:val="0"/>
          <w:sz w:val="30"/>
          <w:szCs w:val="30"/>
          <w14:ligatures w14:val="none"/>
        </w:rPr>
        <w:t>teshuvos</w:t>
      </w:r>
      <w:r w:rsidRPr="00F54D78">
        <w:rPr>
          <w:rFonts w:ascii="Times New Roman" w:eastAsia="Times New Roman" w:hAnsi="Times New Roman" w:cs="Times New Roman"/>
          <w:color w:val="212121"/>
          <w:kern w:val="0"/>
          <w:sz w:val="30"/>
          <w:szCs w:val="30"/>
          <w14:ligatures w14:val="none"/>
        </w:rPr>
        <w:t>, and writes that the gemora</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in קדושין עו ע״ב which rules that כל משפחות בחזקת כשרות הן עומדות applies here as well. Furthermore, the מהרי״ט writes that it would be a mistake to question a kohen's lineage. </w:t>
      </w:r>
    </w:p>
    <w:p w14:paraId="6069FDC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Nevertheless, some authorities have utilized this Rambam to commit the mistake which the מהרי״ט warns against. </w:t>
      </w:r>
    </w:p>
    <w:p w14:paraId="5D3A9024"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Disrespecting a Kohen</w:t>
      </w:r>
    </w:p>
    <w:p w14:paraId="2AB899C9"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Rivash introduces the idea of questioning a kohen's lineage based on the above Rambam, in תשובת הריב״ש, שאלה צד, where Rivash was asked the following:</w:t>
      </w:r>
    </w:p>
    <w:p w14:paraId="06F06C4B"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Someone publicly cursed a kohen and the kohen's entire family. In the locality in which this happened, </w:t>
      </w:r>
      <w:r w:rsidRPr="00F54D78">
        <w:rPr>
          <w:rFonts w:ascii="Times New Roman" w:eastAsia="Times New Roman" w:hAnsi="Times New Roman" w:cs="Times New Roman"/>
          <w:i/>
          <w:iCs/>
          <w:color w:val="000000"/>
          <w:kern w:val="0"/>
          <w:sz w:val="30"/>
          <w:szCs w:val="30"/>
          <w14:ligatures w14:val="none"/>
        </w:rPr>
        <w:t>Yishmaeli</w:t>
      </w:r>
      <w:r w:rsidRPr="00F54D78">
        <w:rPr>
          <w:rFonts w:ascii="Times New Roman" w:eastAsia="Times New Roman" w:hAnsi="Times New Roman" w:cs="Times New Roman"/>
          <w:color w:val="000000"/>
          <w:kern w:val="0"/>
          <w:sz w:val="30"/>
          <w:szCs w:val="30"/>
          <w14:ligatures w14:val="none"/>
        </w:rPr>
        <w:t xml:space="preserve"> culture dominated as the </w:t>
      </w:r>
      <w:r w:rsidRPr="00F54D78">
        <w:rPr>
          <w:rFonts w:ascii="Times New Roman" w:eastAsia="Times New Roman" w:hAnsi="Times New Roman" w:cs="Times New Roman"/>
          <w:i/>
          <w:iCs/>
          <w:color w:val="000000"/>
          <w:kern w:val="0"/>
          <w:sz w:val="30"/>
          <w:szCs w:val="30"/>
          <w14:ligatures w14:val="none"/>
        </w:rPr>
        <w:t>derekh eretz</w:t>
      </w:r>
      <w:r w:rsidRPr="00F54D78">
        <w:rPr>
          <w:rFonts w:ascii="Times New Roman" w:eastAsia="Times New Roman" w:hAnsi="Times New Roman" w:cs="Times New Roman"/>
          <w:color w:val="000000"/>
          <w:kern w:val="0"/>
          <w:sz w:val="30"/>
          <w:szCs w:val="30"/>
          <w14:ligatures w14:val="none"/>
        </w:rPr>
        <w:t xml:space="preserve">, and </w:t>
      </w:r>
      <w:r w:rsidRPr="00F54D78">
        <w:rPr>
          <w:rFonts w:ascii="Times New Roman" w:eastAsia="Times New Roman" w:hAnsi="Times New Roman" w:cs="Times New Roman"/>
          <w:i/>
          <w:iCs/>
          <w:color w:val="000000"/>
          <w:kern w:val="0"/>
          <w:sz w:val="30"/>
          <w:szCs w:val="30"/>
          <w14:ligatures w14:val="none"/>
        </w:rPr>
        <w:t>Yishmaeli derekh eretz</w:t>
      </w:r>
      <w:r w:rsidRPr="00F54D78">
        <w:rPr>
          <w:rFonts w:ascii="Times New Roman" w:eastAsia="Times New Roman" w:hAnsi="Times New Roman" w:cs="Times New Roman"/>
          <w:color w:val="000000"/>
          <w:kern w:val="0"/>
          <w:sz w:val="30"/>
          <w:szCs w:val="30"/>
          <w14:ligatures w14:val="none"/>
        </w:rPr>
        <w:t xml:space="preserve"> dictates that cursing a prophet warrants a greater punishment than cursing anyone else. The questioneer suggested that perhaps the punishment for the person who publicly cursed the kohen should be more severe, implying that a kohen is greater than a </w:t>
      </w:r>
      <w:r w:rsidRPr="00F54D78">
        <w:rPr>
          <w:rFonts w:ascii="Times New Roman" w:eastAsia="Times New Roman" w:hAnsi="Times New Roman" w:cs="Times New Roman"/>
          <w:i/>
          <w:iCs/>
          <w:color w:val="000000"/>
          <w:kern w:val="0"/>
          <w:sz w:val="30"/>
          <w:szCs w:val="30"/>
          <w14:ligatures w14:val="none"/>
        </w:rPr>
        <w:t>yisroel</w:t>
      </w:r>
      <w:r w:rsidRPr="00F54D78">
        <w:rPr>
          <w:rFonts w:ascii="Times New Roman" w:eastAsia="Times New Roman" w:hAnsi="Times New Roman" w:cs="Times New Roman"/>
          <w:color w:val="000000"/>
          <w:kern w:val="0"/>
          <w:sz w:val="30"/>
          <w:szCs w:val="30"/>
          <w14:ligatures w14:val="none"/>
        </w:rPr>
        <w:t>.</w:t>
      </w:r>
    </w:p>
    <w:p w14:paraId="50773C88"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Giving Preferential Treatment to Kohanim </w:t>
      </w:r>
    </w:p>
    <w:p w14:paraId="095A0B98"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Rivash first addresses the idea that the relationship between a kohen and a </w:t>
      </w:r>
      <w:r w:rsidRPr="00F54D78">
        <w:rPr>
          <w:rFonts w:ascii="Times New Roman" w:eastAsia="Times New Roman" w:hAnsi="Times New Roman" w:cs="Times New Roman"/>
          <w:i/>
          <w:iCs/>
          <w:color w:val="000000"/>
          <w:kern w:val="0"/>
          <w:sz w:val="30"/>
          <w:szCs w:val="30"/>
          <w14:ligatures w14:val="none"/>
        </w:rPr>
        <w:t>yisroel</w:t>
      </w:r>
      <w:r w:rsidRPr="00F54D78">
        <w:rPr>
          <w:rFonts w:ascii="Times New Roman" w:eastAsia="Times New Roman" w:hAnsi="Times New Roman" w:cs="Times New Roman"/>
          <w:color w:val="000000"/>
          <w:kern w:val="0"/>
          <w:sz w:val="30"/>
          <w:szCs w:val="30"/>
          <w14:ligatures w14:val="none"/>
        </w:rPr>
        <w:t xml:space="preserve"> is equivalent to that of a prophet and someone who is not a prophet. He begins by quoting גיטין ה:ח, which rules that ״.כהן קרא ראשון ואחריו לוי ואחריו ישראל״ The reason given for this is "מפני דרכי שלום," so that there won't be any fighting in shul over the order of </w:t>
      </w:r>
      <w:r w:rsidRPr="00F54D78">
        <w:rPr>
          <w:rFonts w:ascii="Times New Roman" w:eastAsia="Times New Roman" w:hAnsi="Times New Roman" w:cs="Times New Roman"/>
          <w:i/>
          <w:iCs/>
          <w:color w:val="000000"/>
          <w:kern w:val="0"/>
          <w:sz w:val="30"/>
          <w:szCs w:val="30"/>
          <w14:ligatures w14:val="none"/>
        </w:rPr>
        <w:t xml:space="preserve">olim, </w:t>
      </w:r>
      <w:r w:rsidRPr="00F54D78">
        <w:rPr>
          <w:rFonts w:ascii="Times New Roman" w:eastAsia="Times New Roman" w:hAnsi="Times New Roman" w:cs="Times New Roman"/>
          <w:color w:val="000000"/>
          <w:kern w:val="0"/>
          <w:sz w:val="30"/>
          <w:szCs w:val="30"/>
          <w14:ligatures w14:val="none"/>
        </w:rPr>
        <w:t>״.דאתו לאינצויי״ (Vide גיטין נט ע״ב, רש״י שם)</w:t>
      </w:r>
    </w:p>
    <w:p w14:paraId="5E7B860E"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The gemora then asks what the </w:t>
      </w:r>
      <w:r w:rsidRPr="00F54D78">
        <w:rPr>
          <w:rFonts w:ascii="Times New Roman" w:eastAsia="Times New Roman" w:hAnsi="Times New Roman" w:cs="Times New Roman"/>
          <w:i/>
          <w:iCs/>
          <w:color w:val="000000"/>
          <w:kern w:val="0"/>
          <w:sz w:val="30"/>
          <w:szCs w:val="30"/>
          <w14:ligatures w14:val="none"/>
        </w:rPr>
        <w:t>rayo</w:t>
      </w:r>
      <w:r w:rsidRPr="00F54D78">
        <w:rPr>
          <w:rFonts w:ascii="Times New Roman" w:eastAsia="Times New Roman" w:hAnsi="Times New Roman" w:cs="Times New Roman"/>
          <w:color w:val="000000"/>
          <w:kern w:val="0"/>
          <w:sz w:val="30"/>
          <w:szCs w:val="30"/>
          <w14:ligatures w14:val="none"/>
        </w:rPr>
        <w:t xml:space="preserve"> for this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is, and various </w:t>
      </w:r>
      <w:r w:rsidRPr="00F54D78">
        <w:rPr>
          <w:rFonts w:ascii="Times New Roman" w:eastAsia="Times New Roman" w:hAnsi="Times New Roman" w:cs="Times New Roman"/>
          <w:i/>
          <w:iCs/>
          <w:color w:val="000000"/>
          <w:kern w:val="0"/>
          <w:sz w:val="30"/>
          <w:szCs w:val="30"/>
          <w14:ligatures w14:val="none"/>
        </w:rPr>
        <w:t>mekoros</w:t>
      </w:r>
      <w:r w:rsidRPr="00F54D78">
        <w:rPr>
          <w:rFonts w:ascii="Times New Roman" w:eastAsia="Times New Roman" w:hAnsi="Times New Roman" w:cs="Times New Roman"/>
          <w:color w:val="000000"/>
          <w:kern w:val="0"/>
          <w:sz w:val="30"/>
          <w:szCs w:val="30"/>
          <w14:ligatures w14:val="none"/>
        </w:rPr>
        <w:t xml:space="preserve"> are given. Of the suggested, Rivash finds most compelling the </w:t>
      </w:r>
      <w:r w:rsidRPr="00F54D78">
        <w:rPr>
          <w:rFonts w:ascii="Times New Roman" w:eastAsia="Times New Roman" w:hAnsi="Times New Roman" w:cs="Times New Roman"/>
          <w:i/>
          <w:iCs/>
          <w:color w:val="000000"/>
          <w:kern w:val="0"/>
          <w:sz w:val="30"/>
          <w:szCs w:val="30"/>
          <w14:ligatures w14:val="none"/>
        </w:rPr>
        <w:t xml:space="preserve">mekor </w:t>
      </w:r>
      <w:r w:rsidRPr="00F54D78">
        <w:rPr>
          <w:rFonts w:ascii="Times New Roman" w:eastAsia="Times New Roman" w:hAnsi="Times New Roman" w:cs="Times New Roman"/>
          <w:color w:val="000000"/>
          <w:kern w:val="0"/>
          <w:sz w:val="30"/>
          <w:szCs w:val="30"/>
          <w14:ligatures w14:val="none"/>
        </w:rPr>
        <w:t xml:space="preserve">suggested by R. Chiya Bar Aba: ״וקדשתו כי את לחם אלקיך הוא מקריב קדש יהיה לך כי קדוש אני ה מקדשכם״ (ויקרא כא:ח); R. Chiya </w:t>
      </w:r>
      <w:r w:rsidRPr="00F54D78">
        <w:rPr>
          <w:rFonts w:ascii="Times New Roman" w:eastAsia="Times New Roman" w:hAnsi="Times New Roman" w:cs="Times New Roman"/>
          <w:i/>
          <w:iCs/>
          <w:color w:val="000000"/>
          <w:kern w:val="0"/>
          <w:sz w:val="30"/>
          <w:szCs w:val="30"/>
          <w14:ligatures w14:val="none"/>
        </w:rPr>
        <w:t xml:space="preserve">teiches </w:t>
      </w:r>
      <w:r w:rsidRPr="00F54D78">
        <w:rPr>
          <w:rFonts w:ascii="Times New Roman" w:eastAsia="Times New Roman" w:hAnsi="Times New Roman" w:cs="Times New Roman"/>
          <w:color w:val="000000"/>
          <w:kern w:val="0"/>
          <w:sz w:val="30"/>
          <w:szCs w:val="30"/>
          <w14:ligatures w14:val="none"/>
        </w:rPr>
        <w:t xml:space="preserve">"״.וקדשתו [משמע] בכל דבר שבקדושה Then, תנא דבי ישמעאל teaches that this וקדשתו is also משמע that </w:t>
      </w:r>
      <w:r w:rsidRPr="00F54D78">
        <w:rPr>
          <w:rFonts w:ascii="Times New Roman" w:eastAsia="Times New Roman" w:hAnsi="Times New Roman" w:cs="Times New Roman"/>
          <w:color w:val="000000"/>
          <w:kern w:val="0"/>
          <w:sz w:val="30"/>
          <w:szCs w:val="30"/>
          <w14:ligatures w14:val="none"/>
        </w:rPr>
        <w:lastRenderedPageBreak/>
        <w:t xml:space="preserve">kohanim should get the first word in a Torah-oriented conversation, should be asked to lead the </w:t>
      </w:r>
      <w:r w:rsidRPr="00F54D78">
        <w:rPr>
          <w:rFonts w:ascii="Times New Roman" w:eastAsia="Times New Roman" w:hAnsi="Times New Roman" w:cs="Times New Roman"/>
          <w:i/>
          <w:iCs/>
          <w:color w:val="000000"/>
          <w:kern w:val="0"/>
          <w:sz w:val="30"/>
          <w:szCs w:val="30"/>
          <w14:ligatures w14:val="none"/>
        </w:rPr>
        <w:t>zimin</w:t>
      </w:r>
      <w:r w:rsidRPr="00F54D78">
        <w:rPr>
          <w:rFonts w:ascii="Times New Roman" w:eastAsia="Times New Roman" w:hAnsi="Times New Roman" w:cs="Times New Roman"/>
          <w:color w:val="000000"/>
          <w:kern w:val="0"/>
          <w:sz w:val="30"/>
          <w:szCs w:val="30"/>
          <w14:ligatures w14:val="none"/>
        </w:rPr>
        <w:t xml:space="preserve">, and should be offered food first at a meal. Rambam codifies this as </w:t>
      </w:r>
      <w:r w:rsidRPr="00F54D78">
        <w:rPr>
          <w:rFonts w:ascii="Times New Roman" w:eastAsia="Times New Roman" w:hAnsi="Times New Roman" w:cs="Times New Roman"/>
          <w:i/>
          <w:iCs/>
          <w:color w:val="000000"/>
          <w:kern w:val="0"/>
          <w:sz w:val="30"/>
          <w:szCs w:val="30"/>
          <w14:ligatures w14:val="none"/>
        </w:rPr>
        <w:t xml:space="preserve">halakha lemase </w:t>
      </w:r>
      <w:r w:rsidRPr="00F54D78">
        <w:rPr>
          <w:rFonts w:ascii="Times New Roman" w:eastAsia="Times New Roman" w:hAnsi="Times New Roman" w:cs="Times New Roman"/>
          <w:color w:val="000000"/>
          <w:kern w:val="0"/>
          <w:sz w:val="30"/>
          <w:szCs w:val="30"/>
          <w14:ligatures w14:val="none"/>
        </w:rPr>
        <w:t>in הל׳ כלי המקדש ד:ב.</w:t>
      </w:r>
    </w:p>
    <w:p w14:paraId="43D2BDF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Regarding מפני דרכי שלום, R. Yosef notes that while this is the reasoning for the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the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is </w:t>
      </w:r>
      <w:r w:rsidRPr="00F54D78">
        <w:rPr>
          <w:rFonts w:ascii="Times New Roman" w:eastAsia="Times New Roman" w:hAnsi="Times New Roman" w:cs="Times New Roman"/>
          <w:i/>
          <w:iCs/>
          <w:color w:val="000000"/>
          <w:kern w:val="0"/>
          <w:sz w:val="30"/>
          <w:szCs w:val="30"/>
          <w14:ligatures w14:val="none"/>
        </w:rPr>
        <w:t>deorysa</w:t>
      </w:r>
      <w:r w:rsidRPr="00F54D78">
        <w:rPr>
          <w:rFonts w:ascii="Times New Roman" w:eastAsia="Times New Roman" w:hAnsi="Times New Roman" w:cs="Times New Roman"/>
          <w:color w:val="000000"/>
          <w:kern w:val="0"/>
          <w:sz w:val="30"/>
          <w:szCs w:val="30"/>
          <w14:ligatures w14:val="none"/>
        </w:rPr>
        <w:t>. Abaye responds that</w:t>
      </w:r>
      <w:r w:rsidRPr="00F54D78">
        <w:rPr>
          <w:rFonts w:ascii="Times New Roman" w:eastAsia="Times New Roman" w:hAnsi="Times New Roman" w:cs="Times New Roman"/>
          <w:i/>
          <w:iCs/>
          <w:color w:val="000000"/>
          <w:kern w:val="0"/>
          <w:sz w:val="30"/>
          <w:szCs w:val="30"/>
          <w14:ligatures w14:val="none"/>
        </w:rPr>
        <w:t xml:space="preserve"> ganz halakhos</w:t>
      </w:r>
      <w:r w:rsidRPr="00F54D78">
        <w:rPr>
          <w:rFonts w:ascii="Times New Roman" w:eastAsia="Times New Roman" w:hAnsi="Times New Roman" w:cs="Times New Roman"/>
          <w:color w:val="000000"/>
          <w:kern w:val="0"/>
          <w:sz w:val="30"/>
          <w:szCs w:val="30"/>
          <w14:ligatures w14:val="none"/>
        </w:rPr>
        <w:t xml:space="preserve"> are מפני דרכי שלום, and therefore suggests a different source for the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from a </w:t>
      </w:r>
      <w:r w:rsidRPr="00F54D78">
        <w:rPr>
          <w:rFonts w:ascii="Times New Roman" w:eastAsia="Times New Roman" w:hAnsi="Times New Roman" w:cs="Times New Roman"/>
          <w:i/>
          <w:iCs/>
          <w:color w:val="000000"/>
          <w:kern w:val="0"/>
          <w:sz w:val="30"/>
          <w:szCs w:val="30"/>
          <w14:ligatures w14:val="none"/>
        </w:rPr>
        <w:t>tosefto</w:t>
      </w:r>
      <w:r w:rsidRPr="00F54D78">
        <w:rPr>
          <w:rFonts w:ascii="Times New Roman" w:eastAsia="Times New Roman" w:hAnsi="Times New Roman" w:cs="Times New Roman"/>
          <w:color w:val="000000"/>
          <w:kern w:val="0"/>
          <w:sz w:val="30"/>
          <w:szCs w:val="30"/>
          <w14:ligatures w14:val="none"/>
        </w:rPr>
        <w:t xml:space="preserve"> in ברכות ה:ג: </w:t>
      </w:r>
    </w:p>
    <w:p w14:paraId="06CFC398"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"שנים ממתינים זה לזה בקערה. שלשה אין ממתינין. הבוצע הוא פושט ידו תחלה. ואם בא לחלוק כבוד לרבו או למי שגדול ממנו הרשות בידו."</w:t>
      </w:r>
    </w:p>
    <w:p w14:paraId="6B8F5D88"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The gemora states that this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xml:space="preserve"> applies to a kohen as well. Rabba specifies, however, that it would only to apply to a kohen in private (i.e. </w:t>
      </w:r>
      <w:r w:rsidRPr="00F54D78">
        <w:rPr>
          <w:rFonts w:ascii="Times New Roman" w:eastAsia="Times New Roman" w:hAnsi="Times New Roman" w:cs="Times New Roman"/>
          <w:i/>
          <w:iCs/>
          <w:color w:val="000000"/>
          <w:kern w:val="0"/>
          <w:sz w:val="30"/>
          <w:szCs w:val="30"/>
          <w14:ligatures w14:val="none"/>
        </w:rPr>
        <w:t>benching</w:t>
      </w:r>
      <w:r w:rsidRPr="00F54D78">
        <w:rPr>
          <w:rFonts w:ascii="Times New Roman" w:eastAsia="Times New Roman" w:hAnsi="Times New Roman" w:cs="Times New Roman"/>
          <w:color w:val="000000"/>
          <w:kern w:val="0"/>
          <w:sz w:val="30"/>
          <w:szCs w:val="30"/>
          <w14:ligatures w14:val="none"/>
        </w:rPr>
        <w:t xml:space="preserve"> or recieving food first); in public (i.e. an </w:t>
      </w:r>
      <w:r w:rsidRPr="00F54D78">
        <w:rPr>
          <w:rFonts w:ascii="Times New Roman" w:eastAsia="Times New Roman" w:hAnsi="Times New Roman" w:cs="Times New Roman"/>
          <w:i/>
          <w:iCs/>
          <w:color w:val="000000"/>
          <w:kern w:val="0"/>
          <w:sz w:val="30"/>
          <w:szCs w:val="30"/>
          <w14:ligatures w14:val="none"/>
        </w:rPr>
        <w:t>aliya</w:t>
      </w:r>
      <w:r w:rsidRPr="00F54D78">
        <w:rPr>
          <w:rFonts w:ascii="Times New Roman" w:eastAsia="Times New Roman" w:hAnsi="Times New Roman" w:cs="Times New Roman"/>
          <w:color w:val="000000"/>
          <w:kern w:val="0"/>
          <w:sz w:val="30"/>
          <w:szCs w:val="30"/>
          <w14:ligatures w14:val="none"/>
        </w:rPr>
        <w:t xml:space="preserve"> in shul), a kohen may not be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xml:space="preserve"> his </w:t>
      </w:r>
      <w:r w:rsidRPr="00F54D78">
        <w:rPr>
          <w:rFonts w:ascii="Times New Roman" w:eastAsia="Times New Roman" w:hAnsi="Times New Roman" w:cs="Times New Roman"/>
          <w:i/>
          <w:iCs/>
          <w:color w:val="000000"/>
          <w:kern w:val="0"/>
          <w:sz w:val="30"/>
          <w:szCs w:val="30"/>
          <w14:ligatures w14:val="none"/>
        </w:rPr>
        <w:t>kovod</w:t>
      </w:r>
      <w:r w:rsidRPr="00F54D78">
        <w:rPr>
          <w:rFonts w:ascii="Times New Roman" w:eastAsia="Times New Roman" w:hAnsi="Times New Roman" w:cs="Times New Roman"/>
          <w:color w:val="000000"/>
          <w:kern w:val="0"/>
          <w:sz w:val="30"/>
          <w:szCs w:val="30"/>
          <w14:ligatures w14:val="none"/>
        </w:rPr>
        <w:t xml:space="preserve">, ״דאתו לאינצויי״. The gemora does, however, mentions one exception to this: R. Huna was such a </w:t>
      </w:r>
      <w:r w:rsidRPr="00F54D78">
        <w:rPr>
          <w:rFonts w:ascii="Times New Roman" w:eastAsia="Times New Roman" w:hAnsi="Times New Roman" w:cs="Times New Roman"/>
          <w:i/>
          <w:iCs/>
          <w:color w:val="000000"/>
          <w:kern w:val="0"/>
          <w:sz w:val="30"/>
          <w:szCs w:val="30"/>
          <w14:ligatures w14:val="none"/>
        </w:rPr>
        <w:t>godol</w:t>
      </w:r>
      <w:r w:rsidRPr="00F54D78">
        <w:rPr>
          <w:rFonts w:ascii="Times New Roman" w:eastAsia="Times New Roman" w:hAnsi="Times New Roman" w:cs="Times New Roman"/>
          <w:color w:val="000000"/>
          <w:kern w:val="0"/>
          <w:sz w:val="30"/>
          <w:szCs w:val="30"/>
          <w14:ligatures w14:val="none"/>
        </w:rPr>
        <w:t xml:space="preserve"> that no kohanim —not even R. Ami and R. Asi— contested him getting the first </w:t>
      </w:r>
      <w:r w:rsidRPr="00F54D78">
        <w:rPr>
          <w:rFonts w:ascii="Times New Roman" w:eastAsia="Times New Roman" w:hAnsi="Times New Roman" w:cs="Times New Roman"/>
          <w:i/>
          <w:iCs/>
          <w:color w:val="000000"/>
          <w:kern w:val="0"/>
          <w:sz w:val="30"/>
          <w:szCs w:val="30"/>
          <w14:ligatures w14:val="none"/>
        </w:rPr>
        <w:t>aliya</w:t>
      </w:r>
      <w:r w:rsidRPr="00F54D78">
        <w:rPr>
          <w:rFonts w:ascii="Times New Roman" w:eastAsia="Times New Roman" w:hAnsi="Times New Roman" w:cs="Times New Roman"/>
          <w:color w:val="000000"/>
          <w:kern w:val="0"/>
          <w:sz w:val="30"/>
          <w:szCs w:val="30"/>
          <w14:ligatures w14:val="none"/>
        </w:rPr>
        <w:t>. ".כהני חשיבי דא״י מיכף הוו כייפי ליה"</w:t>
      </w:r>
    </w:p>
    <w:p w14:paraId="760416E6"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Rivash then cites Tosfos in מגילה כח ע״א (ד״ה כי קאמר איהו בשוין) which records R. Freida telling his students that the reason he was blessed with longevity was because he never led a </w:t>
      </w:r>
      <w:r w:rsidRPr="00F54D78">
        <w:rPr>
          <w:rFonts w:ascii="Times New Roman" w:eastAsia="Times New Roman" w:hAnsi="Times New Roman" w:cs="Times New Roman"/>
          <w:i/>
          <w:iCs/>
          <w:color w:val="000000"/>
          <w:kern w:val="0"/>
          <w:sz w:val="30"/>
          <w:szCs w:val="30"/>
          <w14:ligatures w14:val="none"/>
        </w:rPr>
        <w:t>zimin</w:t>
      </w:r>
      <w:r w:rsidRPr="00F54D78">
        <w:rPr>
          <w:rFonts w:ascii="Times New Roman" w:eastAsia="Times New Roman" w:hAnsi="Times New Roman" w:cs="Times New Roman"/>
          <w:color w:val="000000"/>
          <w:kern w:val="0"/>
          <w:sz w:val="30"/>
          <w:szCs w:val="30"/>
          <w14:ligatures w14:val="none"/>
        </w:rPr>
        <w:t xml:space="preserve"> in front of another kohen. The gemora questions why this was so meritorious, and answers that R. Freida's equal stature to the kohen made it so. This answer is </w:t>
      </w:r>
      <w:r w:rsidRPr="00F54D78">
        <w:rPr>
          <w:rFonts w:ascii="Times New Roman" w:eastAsia="Times New Roman" w:hAnsi="Times New Roman" w:cs="Times New Roman"/>
          <w:i/>
          <w:iCs/>
          <w:color w:val="000000"/>
          <w:kern w:val="0"/>
          <w:sz w:val="30"/>
          <w:szCs w:val="30"/>
          <w14:ligatures w14:val="none"/>
        </w:rPr>
        <w:t>shver</w:t>
      </w:r>
      <w:r w:rsidRPr="00F54D78">
        <w:rPr>
          <w:rFonts w:ascii="Times New Roman" w:eastAsia="Times New Roman" w:hAnsi="Times New Roman" w:cs="Times New Roman"/>
          <w:color w:val="000000"/>
          <w:kern w:val="0"/>
          <w:sz w:val="30"/>
          <w:szCs w:val="30"/>
          <w14:ligatures w14:val="none"/>
        </w:rPr>
        <w:t xml:space="preserve">, as Tosfos points out, since "וקדשתו לכל דבר שבקדושה לברך ראשון" would dictate that of course R. Freida should be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xml:space="preserve"> his </w:t>
      </w:r>
      <w:r w:rsidRPr="00F54D78">
        <w:rPr>
          <w:rFonts w:ascii="Times New Roman" w:eastAsia="Times New Roman" w:hAnsi="Times New Roman" w:cs="Times New Roman"/>
          <w:i/>
          <w:iCs/>
          <w:color w:val="000000"/>
          <w:kern w:val="0"/>
          <w:sz w:val="30"/>
          <w:szCs w:val="30"/>
          <w14:ligatures w14:val="none"/>
        </w:rPr>
        <w:t>kovod</w:t>
      </w:r>
      <w:r w:rsidRPr="00F54D78">
        <w:rPr>
          <w:rFonts w:ascii="Times New Roman" w:eastAsia="Times New Roman" w:hAnsi="Times New Roman" w:cs="Times New Roman"/>
          <w:color w:val="000000"/>
          <w:kern w:val="0"/>
          <w:sz w:val="30"/>
          <w:szCs w:val="30"/>
          <w14:ligatures w14:val="none"/>
        </w:rPr>
        <w:t xml:space="preserve"> for a kohen. Tosfos offers two suggestions to resolve this </w:t>
      </w:r>
      <w:r w:rsidRPr="00F54D78">
        <w:rPr>
          <w:rFonts w:ascii="Times New Roman" w:eastAsia="Times New Roman" w:hAnsi="Times New Roman" w:cs="Times New Roman"/>
          <w:i/>
          <w:iCs/>
          <w:color w:val="000000"/>
          <w:kern w:val="0"/>
          <w:sz w:val="30"/>
          <w:szCs w:val="30"/>
          <w14:ligatures w14:val="none"/>
        </w:rPr>
        <w:t>kashe</w:t>
      </w:r>
      <w:r w:rsidRPr="00F54D78">
        <w:rPr>
          <w:rFonts w:ascii="Times New Roman" w:eastAsia="Times New Roman" w:hAnsi="Times New Roman" w:cs="Times New Roman"/>
          <w:color w:val="000000"/>
          <w:kern w:val="0"/>
          <w:sz w:val="30"/>
          <w:szCs w:val="30"/>
          <w14:ligatures w14:val="none"/>
        </w:rPr>
        <w:t>:</w:t>
      </w:r>
    </w:p>
    <w:p w14:paraId="15EF765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1. Although their </w:t>
      </w:r>
      <w:r w:rsidRPr="00F54D78">
        <w:rPr>
          <w:rFonts w:ascii="Times New Roman" w:eastAsia="Times New Roman" w:hAnsi="Times New Roman" w:cs="Times New Roman"/>
          <w:i/>
          <w:iCs/>
          <w:color w:val="000000"/>
          <w:kern w:val="0"/>
          <w:sz w:val="30"/>
          <w:szCs w:val="30"/>
          <w14:ligatures w14:val="none"/>
        </w:rPr>
        <w:t>chochma</w:t>
      </w:r>
      <w:r w:rsidRPr="00F54D78">
        <w:rPr>
          <w:rFonts w:ascii="Times New Roman" w:eastAsia="Times New Roman" w:hAnsi="Times New Roman" w:cs="Times New Roman"/>
          <w:color w:val="000000"/>
          <w:kern w:val="0"/>
          <w:sz w:val="30"/>
          <w:szCs w:val="30"/>
          <w14:ligatures w14:val="none"/>
        </w:rPr>
        <w:t xml:space="preserve"> was of equal stature, R. Freida was a greater </w:t>
      </w:r>
      <w:r w:rsidRPr="00F54D78">
        <w:rPr>
          <w:rFonts w:ascii="Times New Roman" w:eastAsia="Times New Roman" w:hAnsi="Times New Roman" w:cs="Times New Roman"/>
          <w:i/>
          <w:iCs/>
          <w:color w:val="000000"/>
          <w:kern w:val="0"/>
          <w:sz w:val="30"/>
          <w:szCs w:val="30"/>
          <w14:ligatures w14:val="none"/>
        </w:rPr>
        <w:t>talmid</w:t>
      </w:r>
      <w:r w:rsidRPr="00F54D78">
        <w:rPr>
          <w:rFonts w:ascii="Times New Roman" w:eastAsia="Times New Roman" w:hAnsi="Times New Roman" w:cs="Times New Roman"/>
          <w:color w:val="000000"/>
          <w:kern w:val="0"/>
          <w:sz w:val="30"/>
          <w:szCs w:val="30"/>
          <w14:ligatures w14:val="none"/>
        </w:rPr>
        <w:t xml:space="preserve"> </w:t>
      </w:r>
      <w:r w:rsidRPr="00F54D78">
        <w:rPr>
          <w:rFonts w:ascii="Times New Roman" w:eastAsia="Times New Roman" w:hAnsi="Times New Roman" w:cs="Times New Roman"/>
          <w:i/>
          <w:iCs/>
          <w:color w:val="000000"/>
          <w:kern w:val="0"/>
          <w:sz w:val="30"/>
          <w:szCs w:val="30"/>
          <w14:ligatures w14:val="none"/>
        </w:rPr>
        <w:t>chochom</w:t>
      </w:r>
      <w:r w:rsidRPr="00F54D78">
        <w:rPr>
          <w:rFonts w:ascii="Times New Roman" w:eastAsia="Times New Roman" w:hAnsi="Times New Roman" w:cs="Times New Roman"/>
          <w:color w:val="000000"/>
          <w:kern w:val="0"/>
          <w:sz w:val="30"/>
          <w:szCs w:val="30"/>
          <w14:ligatures w14:val="none"/>
        </w:rPr>
        <w:t xml:space="preserve"> within that stratum of </w:t>
      </w:r>
      <w:r w:rsidRPr="00F54D78">
        <w:rPr>
          <w:rFonts w:ascii="Times New Roman" w:eastAsia="Times New Roman" w:hAnsi="Times New Roman" w:cs="Times New Roman"/>
          <w:i/>
          <w:iCs/>
          <w:color w:val="000000"/>
          <w:kern w:val="0"/>
          <w:sz w:val="30"/>
          <w:szCs w:val="30"/>
          <w14:ligatures w14:val="none"/>
        </w:rPr>
        <w:t>chochma</w:t>
      </w:r>
      <w:r w:rsidRPr="00F54D78">
        <w:rPr>
          <w:rFonts w:ascii="Times New Roman" w:eastAsia="Times New Roman" w:hAnsi="Times New Roman" w:cs="Times New Roman"/>
          <w:color w:val="000000"/>
          <w:kern w:val="0"/>
          <w:sz w:val="30"/>
          <w:szCs w:val="30"/>
          <w14:ligatures w14:val="none"/>
        </w:rPr>
        <w:t xml:space="preserve">. אעפ״כ he was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w:t>
      </w:r>
    </w:p>
    <w:p w14:paraId="1E9C643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2. Tosfos suggests that R. Freida was such a </w:t>
      </w:r>
      <w:r w:rsidRPr="00F54D78">
        <w:rPr>
          <w:rFonts w:ascii="Times New Roman" w:eastAsia="Times New Roman" w:hAnsi="Times New Roman" w:cs="Times New Roman"/>
          <w:i/>
          <w:iCs/>
          <w:color w:val="000000"/>
          <w:kern w:val="0"/>
          <w:sz w:val="30"/>
          <w:szCs w:val="30"/>
          <w14:ligatures w14:val="none"/>
        </w:rPr>
        <w:t>godol</w:t>
      </w:r>
      <w:r w:rsidRPr="00F54D78">
        <w:rPr>
          <w:rFonts w:ascii="Times New Roman" w:eastAsia="Times New Roman" w:hAnsi="Times New Roman" w:cs="Times New Roman"/>
          <w:color w:val="000000"/>
          <w:kern w:val="0"/>
          <w:sz w:val="30"/>
          <w:szCs w:val="30"/>
          <w14:ligatures w14:val="none"/>
        </w:rPr>
        <w:t xml:space="preserve"> that it was not necessary for him to be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xml:space="preserve"> his </w:t>
      </w:r>
      <w:r w:rsidRPr="00F54D78">
        <w:rPr>
          <w:rFonts w:ascii="Times New Roman" w:eastAsia="Times New Roman" w:hAnsi="Times New Roman" w:cs="Times New Roman"/>
          <w:i/>
          <w:iCs/>
          <w:color w:val="000000"/>
          <w:kern w:val="0"/>
          <w:sz w:val="30"/>
          <w:szCs w:val="30"/>
          <w14:ligatures w14:val="none"/>
        </w:rPr>
        <w:t>kovod</w:t>
      </w:r>
      <w:r w:rsidRPr="00F54D78">
        <w:rPr>
          <w:rFonts w:ascii="Times New Roman" w:eastAsia="Times New Roman" w:hAnsi="Times New Roman" w:cs="Times New Roman"/>
          <w:color w:val="000000"/>
          <w:kern w:val="0"/>
          <w:sz w:val="30"/>
          <w:szCs w:val="30"/>
          <w14:ligatures w14:val="none"/>
        </w:rPr>
        <w:t xml:space="preserve">; doing so was extraordinary. R. Freida deserved the same treatment that R. Huna recieved from R. Ami and R. Asi. However, Tosfos points out that in the private domain, there is no </w:t>
      </w:r>
      <w:r w:rsidRPr="00F54D78">
        <w:rPr>
          <w:rFonts w:ascii="Times New Roman" w:eastAsia="Times New Roman" w:hAnsi="Times New Roman" w:cs="Times New Roman"/>
          <w:i/>
          <w:iCs/>
          <w:color w:val="000000"/>
          <w:kern w:val="0"/>
          <w:sz w:val="30"/>
          <w:szCs w:val="30"/>
          <w14:ligatures w14:val="none"/>
        </w:rPr>
        <w:t>takana</w:t>
      </w:r>
      <w:r w:rsidRPr="00F54D78">
        <w:rPr>
          <w:rFonts w:ascii="Times New Roman" w:eastAsia="Times New Roman" w:hAnsi="Times New Roman" w:cs="Times New Roman"/>
          <w:color w:val="000000"/>
          <w:kern w:val="0"/>
          <w:sz w:val="30"/>
          <w:szCs w:val="30"/>
          <w14:ligatures w14:val="none"/>
        </w:rPr>
        <w:t xml:space="preserve"> to prioritize a kohen as there is in a shul; אעפ״כ he was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(".וברכת המזון לא נתקן להן משום דרכי שלום ואפי' הכי לא היה רוצה רבי פרידא לברך בפני הכהן")</w:t>
      </w:r>
    </w:p>
    <w:p w14:paraId="70BC6B30"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lastRenderedPageBreak/>
        <w:t xml:space="preserve">Rivash writes that the </w:t>
      </w:r>
      <w:r w:rsidRPr="00F54D78">
        <w:rPr>
          <w:rFonts w:ascii="Times New Roman" w:eastAsia="Times New Roman" w:hAnsi="Times New Roman" w:cs="Times New Roman"/>
          <w:i/>
          <w:iCs/>
          <w:color w:val="000000"/>
          <w:kern w:val="0"/>
          <w:sz w:val="30"/>
          <w:szCs w:val="30"/>
          <w14:ligatures w14:val="none"/>
        </w:rPr>
        <w:t>chidish</w:t>
      </w:r>
      <w:r w:rsidRPr="00F54D78">
        <w:rPr>
          <w:rFonts w:ascii="Times New Roman" w:eastAsia="Times New Roman" w:hAnsi="Times New Roman" w:cs="Times New Roman"/>
          <w:color w:val="000000"/>
          <w:kern w:val="0"/>
          <w:sz w:val="30"/>
          <w:szCs w:val="30"/>
          <w14:ligatures w14:val="none"/>
        </w:rPr>
        <w:t xml:space="preserve"> of R. Freida is that "הנה שלדברי הכל היא מצוה בתורה לכבד הכהן יותר משאר ישראל." Rivash cites various sources codifying this as a </w:t>
      </w:r>
      <w:r w:rsidRPr="00F54D78">
        <w:rPr>
          <w:rFonts w:ascii="Times New Roman" w:eastAsia="Times New Roman" w:hAnsi="Times New Roman" w:cs="Times New Roman"/>
          <w:i/>
          <w:iCs/>
          <w:color w:val="000000"/>
          <w:kern w:val="0"/>
          <w:sz w:val="30"/>
          <w:szCs w:val="30"/>
          <w14:ligatures w14:val="none"/>
        </w:rPr>
        <w:t>mitzveh</w:t>
      </w:r>
      <w:r w:rsidRPr="00F54D78">
        <w:rPr>
          <w:rFonts w:ascii="Times New Roman" w:eastAsia="Times New Roman" w:hAnsi="Times New Roman" w:cs="Times New Roman"/>
          <w:color w:val="000000"/>
          <w:kern w:val="0"/>
          <w:sz w:val="30"/>
          <w:szCs w:val="30"/>
          <w14:ligatures w14:val="none"/>
        </w:rPr>
        <w:t xml:space="preserve">, including the סמ״ג in מצות עשה קעא and Rambam in his </w:t>
      </w:r>
      <w:r w:rsidRPr="00F54D78">
        <w:rPr>
          <w:rFonts w:ascii="Times New Roman" w:eastAsia="Times New Roman" w:hAnsi="Times New Roman" w:cs="Times New Roman"/>
          <w:i/>
          <w:iCs/>
          <w:color w:val="000000"/>
          <w:kern w:val="0"/>
          <w:sz w:val="30"/>
          <w:szCs w:val="30"/>
          <w14:ligatures w14:val="none"/>
        </w:rPr>
        <w:t>minyan</w:t>
      </w:r>
      <w:r w:rsidRPr="00F54D78">
        <w:rPr>
          <w:rFonts w:ascii="Times New Roman" w:eastAsia="Times New Roman" w:hAnsi="Times New Roman" w:cs="Times New Roman"/>
          <w:color w:val="000000"/>
          <w:kern w:val="0"/>
          <w:sz w:val="30"/>
          <w:szCs w:val="30"/>
          <w14:ligatures w14:val="none"/>
        </w:rPr>
        <w:t xml:space="preserve"> </w:t>
      </w:r>
      <w:r w:rsidRPr="00F54D78">
        <w:rPr>
          <w:rFonts w:ascii="Times New Roman" w:eastAsia="Times New Roman" w:hAnsi="Times New Roman" w:cs="Times New Roman"/>
          <w:i/>
          <w:iCs/>
          <w:color w:val="000000"/>
          <w:kern w:val="0"/>
          <w:sz w:val="30"/>
          <w:szCs w:val="30"/>
          <w14:ligatures w14:val="none"/>
        </w:rPr>
        <w:t>hamitzvos</w:t>
      </w:r>
      <w:r w:rsidRPr="00F54D78">
        <w:rPr>
          <w:rFonts w:ascii="Times New Roman" w:eastAsia="Times New Roman" w:hAnsi="Times New Roman" w:cs="Times New Roman"/>
          <w:color w:val="000000"/>
          <w:kern w:val="0"/>
          <w:sz w:val="30"/>
          <w:szCs w:val="30"/>
          <w14:ligatures w14:val="none"/>
        </w:rPr>
        <w:t>, the latter writing the following (in מ״ע לב): </w:t>
      </w:r>
    </w:p>
    <w:p w14:paraId="076903E8"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״היא שצונו לכבד זרע אהרן לפארם ולנשאם ושנשים מדרגתם מדרגה קודמת וראשונה ואפילו ימאנו לא נשמע מהם. זה כלו הגדלה לאל יתעלה, אחר שהוא לקחם ובחרם לעבודתו ולהקריב קרבנותיו. והוא אמרו יתעלה ויתברך שמו וקדשתו כי את לחם אלהיך הוא מקריב. ובא הפירוש (גיטין נ״ט ע״ב) וקדשתו לכל דבר שבקדושה לפתוח ראשון ולברך ראשון וליטול מנה יפה ראשון. ולשון ספרי וקדשתו על כרחו לומר כי זה צווי נצטוינו בו ואינו בבחירת הכהן. וכן אמרו קדושים יהיו לאלהיהם על כרחם והיו קדש לרבות בעלי מומין, שלא תאמר אחר שלא יאות להקריב לחם אלהיו למה זה נתן לו מעלת הקדמה וכבוד, על כן אמרו והיה קדש כל הזרע הנכבד ההוא, תמים ובעל מום. וכבר התבארו התנאין המחוייבין להם ואז יהיה ראוי להתנהג עמהם מנהג זה.״</w:t>
      </w:r>
    </w:p>
    <w:p w14:paraId="62C78B4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Rambam also writes in הל׳ כלי המקדש ד:א that it is a מצות עשה להבדיל הכהנים. </w:t>
      </w:r>
    </w:p>
    <w:p w14:paraId="1C38401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The סמ״ג writes as follows:</w:t>
      </w:r>
    </w:p>
    <w:p w14:paraId="34FFD63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מצות עשה לקדש זרע אהרן ולהקדימן לכל דבר שבקדושה לפתוח בתורה ראשון ולברך ראשון וליטול מנה יפה ראשון ופירש רבינו יצחק כשמחלקין מתנות עניים אם יש עני בהן נוטל חלק יפה בראש שנ׳ וקדשתו כי את לחם אלהיך הוא מקריב ובפרק הניזקין [גיטין דף נ״ט כל הסוגיא ודר״י בתוספות שם בד״ה וליטול] אומר שאם בא לחלק כבוד למי שגדול ממנו הרשות בידו בין בסעודה בין בבית הכנסת בשני ובחמשי אבל לא בשבתות ובימים טובים שיש שם עם רב ועל זה אומר ר״ת [בתו׳ שם בד״ה אבל] בד״א לבני מלאכה שאין מצויין בבהכ"נ כי אם ביום השבת אבל אנו כך מצויין רבים בשני ובחמשי כמו בשבת ורב אלפס כתב הא דאמרינן לברך ראשון דווקא בשוין דאמר רבי יוחנן בפ׳ בני העיר כל תלמוד חכם שמברך לפניו אפי׳ כה״ג עם הארץ אותו תלמיד חכם חייב מיתה שנ׳ ולמשנאי אהבו מות וגו׳.</w:t>
      </w:r>
    </w:p>
    <w:p w14:paraId="55CA2C10"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Rivash writes that since there is this </w:t>
      </w:r>
      <w:r w:rsidRPr="00F54D78">
        <w:rPr>
          <w:rFonts w:ascii="Times New Roman" w:eastAsia="Times New Roman" w:hAnsi="Times New Roman" w:cs="Times New Roman"/>
          <w:i/>
          <w:iCs/>
          <w:color w:val="000000"/>
          <w:kern w:val="0"/>
          <w:sz w:val="30"/>
          <w:szCs w:val="30"/>
          <w14:ligatures w14:val="none"/>
        </w:rPr>
        <w:t>mitzveh</w:t>
      </w:r>
      <w:r w:rsidRPr="00F54D78">
        <w:rPr>
          <w:rFonts w:ascii="Times New Roman" w:eastAsia="Times New Roman" w:hAnsi="Times New Roman" w:cs="Times New Roman"/>
          <w:color w:val="000000"/>
          <w:kern w:val="0"/>
          <w:sz w:val="30"/>
          <w:szCs w:val="30"/>
          <w14:ligatures w14:val="none"/>
        </w:rPr>
        <w:t xml:space="preserve"> to honor the kohen and elavate him above others, "the matter is clear that one who insults him is deserving to be punished more than one guilty of insulting [a </w:t>
      </w:r>
      <w:r w:rsidRPr="00F54D78">
        <w:rPr>
          <w:rFonts w:ascii="Times New Roman" w:eastAsia="Times New Roman" w:hAnsi="Times New Roman" w:cs="Times New Roman"/>
          <w:i/>
          <w:iCs/>
          <w:color w:val="000000"/>
          <w:kern w:val="0"/>
          <w:sz w:val="30"/>
          <w:szCs w:val="30"/>
          <w14:ligatures w14:val="none"/>
        </w:rPr>
        <w:t>yisroel</w:t>
      </w:r>
      <w:r w:rsidRPr="00F54D78">
        <w:rPr>
          <w:rFonts w:ascii="Times New Roman" w:eastAsia="Times New Roman" w:hAnsi="Times New Roman" w:cs="Times New Roman"/>
          <w:color w:val="000000"/>
          <w:kern w:val="0"/>
          <w:sz w:val="30"/>
          <w:szCs w:val="30"/>
          <w14:ligatures w14:val="none"/>
        </w:rPr>
        <w:t xml:space="preserve">]." Based on this, Rivash says that since one is </w:t>
      </w:r>
      <w:r w:rsidRPr="00F54D78">
        <w:rPr>
          <w:rFonts w:ascii="Times New Roman" w:eastAsia="Times New Roman" w:hAnsi="Times New Roman" w:cs="Times New Roman"/>
          <w:i/>
          <w:iCs/>
          <w:color w:val="000000"/>
          <w:kern w:val="0"/>
          <w:sz w:val="30"/>
          <w:szCs w:val="30"/>
          <w14:ligatures w14:val="none"/>
        </w:rPr>
        <w:t xml:space="preserve">potur </w:t>
      </w:r>
      <w:r w:rsidRPr="00F54D78">
        <w:rPr>
          <w:rFonts w:ascii="Times New Roman" w:eastAsia="Times New Roman" w:hAnsi="Times New Roman" w:cs="Times New Roman"/>
          <w:color w:val="000000"/>
          <w:kern w:val="0"/>
          <w:sz w:val="30"/>
          <w:szCs w:val="30"/>
          <w14:ligatures w14:val="none"/>
        </w:rPr>
        <w:t xml:space="preserve">from punishment for embarrassing a </w:t>
      </w:r>
      <w:r w:rsidRPr="00F54D78">
        <w:rPr>
          <w:rFonts w:ascii="Times New Roman" w:eastAsia="Times New Roman" w:hAnsi="Times New Roman" w:cs="Times New Roman"/>
          <w:i/>
          <w:iCs/>
          <w:color w:val="000000"/>
          <w:kern w:val="0"/>
          <w:sz w:val="30"/>
          <w:szCs w:val="30"/>
          <w14:ligatures w14:val="none"/>
        </w:rPr>
        <w:t>yisroel</w:t>
      </w:r>
      <w:r w:rsidRPr="00F54D78">
        <w:rPr>
          <w:rFonts w:ascii="Times New Roman" w:eastAsia="Times New Roman" w:hAnsi="Times New Roman" w:cs="Times New Roman"/>
          <w:color w:val="000000"/>
          <w:kern w:val="0"/>
          <w:sz w:val="30"/>
          <w:szCs w:val="30"/>
          <w14:ligatures w14:val="none"/>
        </w:rPr>
        <w:t xml:space="preserve">, it is fitting to publicly rebuke one who embrasses a kohen and force him to ask for </w:t>
      </w:r>
      <w:r w:rsidRPr="00F54D78">
        <w:rPr>
          <w:rFonts w:ascii="Times New Roman" w:eastAsia="Times New Roman" w:hAnsi="Times New Roman" w:cs="Times New Roman"/>
          <w:i/>
          <w:iCs/>
          <w:color w:val="000000"/>
          <w:kern w:val="0"/>
          <w:sz w:val="30"/>
          <w:szCs w:val="30"/>
          <w14:ligatures w14:val="none"/>
        </w:rPr>
        <w:t>mechila</w:t>
      </w:r>
      <w:r w:rsidRPr="00F54D78">
        <w:rPr>
          <w:rFonts w:ascii="Times New Roman" w:eastAsia="Times New Roman" w:hAnsi="Times New Roman" w:cs="Times New Roman"/>
          <w:color w:val="000000"/>
          <w:kern w:val="0"/>
          <w:sz w:val="30"/>
          <w:szCs w:val="30"/>
          <w14:ligatures w14:val="none"/>
        </w:rPr>
        <w:t>. </w:t>
      </w:r>
    </w:p>
    <w:p w14:paraId="4809361B"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An Unscrupulous Kohen</w:t>
      </w:r>
    </w:p>
    <w:p w14:paraId="246D90E9"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lastRenderedPageBreak/>
        <w:t xml:space="preserve">Rivash qualifies the above </w:t>
      </w:r>
      <w:r w:rsidRPr="00F54D78">
        <w:rPr>
          <w:rFonts w:ascii="Times New Roman" w:eastAsia="Times New Roman" w:hAnsi="Times New Roman" w:cs="Times New Roman"/>
          <w:i/>
          <w:iCs/>
          <w:color w:val="212121"/>
          <w:kern w:val="0"/>
          <w:sz w:val="30"/>
          <w:szCs w:val="30"/>
          <w14:ligatures w14:val="none"/>
        </w:rPr>
        <w:t>psak</w:t>
      </w:r>
      <w:r w:rsidRPr="00F54D78">
        <w:rPr>
          <w:rFonts w:ascii="Times New Roman" w:eastAsia="Times New Roman" w:hAnsi="Times New Roman" w:cs="Times New Roman"/>
          <w:color w:val="212121"/>
          <w:kern w:val="0"/>
          <w:sz w:val="30"/>
          <w:szCs w:val="30"/>
          <w14:ligatures w14:val="none"/>
        </w:rPr>
        <w:t xml:space="preserve"> by saying that it is only relevant to the following kohanim: "כל הכהן שמנהג בקדושתו של אהרון רוצה .לומר שאינו נושא נשים בעברה ואינו מטמא למתים וכו׳" </w:t>
      </w:r>
    </w:p>
    <w:p w14:paraId="1A5D1217"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His reasoning for this is based on the gemora in חולין קל״ב ע״ב, where R. Shimon states כל כהן שאינו מודה בעבודה אין לו חלק בכהונה. Rashi defines "מודה" as someone שאמר בלבו דברי הבל הן ולא צוה המקום להקריב לו קרבנות אלא משה בדה מלבו. The gemora two </w:t>
      </w:r>
      <w:r w:rsidRPr="00F54D78">
        <w:rPr>
          <w:rFonts w:ascii="Times New Roman" w:eastAsia="Times New Roman" w:hAnsi="Times New Roman" w:cs="Times New Roman"/>
          <w:i/>
          <w:iCs/>
          <w:color w:val="212121"/>
          <w:kern w:val="0"/>
          <w:sz w:val="30"/>
          <w:szCs w:val="30"/>
          <w14:ligatures w14:val="none"/>
        </w:rPr>
        <w:t>dapim</w:t>
      </w:r>
      <w:r w:rsidRPr="00F54D78">
        <w:rPr>
          <w:rFonts w:ascii="Times New Roman" w:eastAsia="Times New Roman" w:hAnsi="Times New Roman" w:cs="Times New Roman"/>
          <w:color w:val="212121"/>
          <w:kern w:val="0"/>
          <w:sz w:val="30"/>
          <w:szCs w:val="30"/>
          <w14:ligatures w14:val="none"/>
        </w:rPr>
        <w:t xml:space="preserve"> earlier also states that a kohen </w:t>
      </w:r>
      <w:r w:rsidRPr="00F54D78">
        <w:rPr>
          <w:rFonts w:ascii="Times New Roman" w:eastAsia="Times New Roman" w:hAnsi="Times New Roman" w:cs="Times New Roman"/>
          <w:i/>
          <w:iCs/>
          <w:color w:val="212121"/>
          <w:kern w:val="0"/>
          <w:sz w:val="30"/>
          <w:szCs w:val="30"/>
          <w14:ligatures w14:val="none"/>
        </w:rPr>
        <w:t xml:space="preserve">amharatz </w:t>
      </w:r>
      <w:r w:rsidRPr="00F54D78">
        <w:rPr>
          <w:rFonts w:ascii="Times New Roman" w:eastAsia="Times New Roman" w:hAnsi="Times New Roman" w:cs="Times New Roman"/>
          <w:color w:val="212121"/>
          <w:kern w:val="0"/>
          <w:sz w:val="30"/>
          <w:szCs w:val="30"/>
          <w14:ligatures w14:val="none"/>
        </w:rPr>
        <w:t xml:space="preserve">should not get מתנת כהונה either. (C.f. Tosfos שם קל ע״ב ד״ה מנין שאין נותנין מתנות לכהן ע״ה, where Tosfos states that this only applies if there is another kohen to give the מתנה to. שו״ע י״ד סא:ז and Rema (שם) hold that a כהן חבר holds priority over a kohen </w:t>
      </w:r>
      <w:r w:rsidRPr="00F54D78">
        <w:rPr>
          <w:rFonts w:ascii="Times New Roman" w:eastAsia="Times New Roman" w:hAnsi="Times New Roman" w:cs="Times New Roman"/>
          <w:i/>
          <w:iCs/>
          <w:color w:val="212121"/>
          <w:kern w:val="0"/>
          <w:sz w:val="30"/>
          <w:szCs w:val="30"/>
          <w14:ligatures w14:val="none"/>
        </w:rPr>
        <w:t>amharatz</w:t>
      </w:r>
      <w:r w:rsidRPr="00F54D78">
        <w:rPr>
          <w:rFonts w:ascii="Times New Roman" w:eastAsia="Times New Roman" w:hAnsi="Times New Roman" w:cs="Times New Roman"/>
          <w:color w:val="212121"/>
          <w:kern w:val="0"/>
          <w:sz w:val="30"/>
          <w:szCs w:val="30"/>
          <w14:ligatures w14:val="none"/>
        </w:rPr>
        <w:t xml:space="preserve">, but the latter may still receive מתנת כהונה. Furthemore, the </w:t>
      </w:r>
      <w:r w:rsidRPr="00F54D78">
        <w:rPr>
          <w:rFonts w:ascii="Times New Roman" w:eastAsia="Times New Roman" w:hAnsi="Times New Roman" w:cs="Times New Roman"/>
          <w:i/>
          <w:iCs/>
          <w:color w:val="212121"/>
          <w:kern w:val="0"/>
          <w:sz w:val="30"/>
          <w:szCs w:val="30"/>
          <w14:ligatures w14:val="none"/>
        </w:rPr>
        <w:t>Rashash</w:t>
      </w:r>
      <w:r w:rsidRPr="00F54D78">
        <w:rPr>
          <w:rFonts w:ascii="Times New Roman" w:eastAsia="Times New Roman" w:hAnsi="Times New Roman" w:cs="Times New Roman"/>
          <w:color w:val="212121"/>
          <w:kern w:val="0"/>
          <w:sz w:val="30"/>
          <w:szCs w:val="30"/>
          <w14:ligatures w14:val="none"/>
        </w:rPr>
        <w:t xml:space="preserve"> on Tosfos (שם) quotes the Yerushalmi in the second </w:t>
      </w:r>
      <w:r w:rsidRPr="00F54D78">
        <w:rPr>
          <w:rFonts w:ascii="Times New Roman" w:eastAsia="Times New Roman" w:hAnsi="Times New Roman" w:cs="Times New Roman"/>
          <w:i/>
          <w:iCs/>
          <w:color w:val="212121"/>
          <w:kern w:val="0"/>
          <w:sz w:val="30"/>
          <w:szCs w:val="30"/>
          <w14:ligatures w14:val="none"/>
        </w:rPr>
        <w:t>perek</w:t>
      </w:r>
      <w:r w:rsidRPr="00F54D78">
        <w:rPr>
          <w:rFonts w:ascii="Times New Roman" w:eastAsia="Times New Roman" w:hAnsi="Times New Roman" w:cs="Times New Roman"/>
          <w:color w:val="212121"/>
          <w:kern w:val="0"/>
          <w:sz w:val="30"/>
          <w:szCs w:val="30"/>
          <w14:ligatures w14:val="none"/>
        </w:rPr>
        <w:t xml:space="preserve"> of נשים that this </w:t>
      </w:r>
      <w:r w:rsidRPr="00F54D78">
        <w:rPr>
          <w:rFonts w:ascii="Times New Roman" w:eastAsia="Times New Roman" w:hAnsi="Times New Roman" w:cs="Times New Roman"/>
          <w:i/>
          <w:iCs/>
          <w:color w:val="212121"/>
          <w:kern w:val="0"/>
          <w:sz w:val="30"/>
          <w:szCs w:val="30"/>
          <w14:ligatures w14:val="none"/>
        </w:rPr>
        <w:t xml:space="preserve">halakha </w:t>
      </w:r>
      <w:r w:rsidRPr="00F54D78">
        <w:rPr>
          <w:rFonts w:ascii="Times New Roman" w:eastAsia="Times New Roman" w:hAnsi="Times New Roman" w:cs="Times New Roman"/>
          <w:color w:val="212121"/>
          <w:kern w:val="0"/>
          <w:sz w:val="30"/>
          <w:szCs w:val="30"/>
          <w14:ligatures w14:val="none"/>
        </w:rPr>
        <w:t>does not apply and one may ״ניתנת לכל כהן בין לכהן חבר בין לכהן ע״ה יש מהן״.) </w:t>
      </w:r>
    </w:p>
    <w:p w14:paraId="7F8BAEDB"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Furthermore, Rivash quotes the gemora in מנחות ד׳ כג which states that </w:t>
      </w:r>
      <w:r w:rsidRPr="00F54D78">
        <w:rPr>
          <w:rFonts w:ascii="Times New Roman" w:eastAsia="Times New Roman" w:hAnsi="Times New Roman" w:cs="Times New Roman"/>
          <w:i/>
          <w:iCs/>
          <w:color w:val="212121"/>
          <w:kern w:val="0"/>
          <w:sz w:val="30"/>
          <w:szCs w:val="30"/>
          <w14:ligatures w14:val="none"/>
        </w:rPr>
        <w:t>chochma</w:t>
      </w:r>
      <w:r w:rsidRPr="00F54D78">
        <w:rPr>
          <w:rFonts w:ascii="Times New Roman" w:eastAsia="Times New Roman" w:hAnsi="Times New Roman" w:cs="Times New Roman"/>
          <w:color w:val="212121"/>
          <w:kern w:val="0"/>
          <w:sz w:val="30"/>
          <w:szCs w:val="30"/>
          <w14:ligatures w14:val="none"/>
        </w:rPr>
        <w:t xml:space="preserve"> is more valuable than </w:t>
      </w:r>
      <w:r w:rsidRPr="00F54D78">
        <w:rPr>
          <w:rFonts w:ascii="Times New Roman" w:eastAsia="Times New Roman" w:hAnsi="Times New Roman" w:cs="Times New Roman"/>
          <w:i/>
          <w:iCs/>
          <w:color w:val="212121"/>
          <w:kern w:val="0"/>
          <w:sz w:val="30"/>
          <w:szCs w:val="30"/>
          <w14:ligatures w14:val="none"/>
        </w:rPr>
        <w:t>yichis</w:t>
      </w:r>
      <w:r w:rsidRPr="00F54D78">
        <w:rPr>
          <w:rFonts w:ascii="Times New Roman" w:eastAsia="Times New Roman" w:hAnsi="Times New Roman" w:cs="Times New Roman"/>
          <w:color w:val="212121"/>
          <w:kern w:val="0"/>
          <w:sz w:val="30"/>
          <w:szCs w:val="30"/>
          <w14:ligatures w14:val="none"/>
        </w:rPr>
        <w:t>, and the latter is negative if the former is absent.</w:t>
      </w:r>
    </w:p>
    <w:p w14:paraId="2CBFF1BC"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Arial" w:eastAsia="Times New Roman" w:hAnsi="Arial" w:cs="Arial"/>
          <w:color w:val="226E93"/>
          <w:kern w:val="0"/>
          <w:sz w:val="38"/>
          <w:szCs w:val="38"/>
          <w14:ligatures w14:val="none"/>
        </w:rPr>
        <w:t>״כהנים</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שבדורנו</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שאין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להם</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כתב</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יחוס</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אלא</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מפני</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חזקתן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נהגו</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היום</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לקרוא</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ראשון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בתורת</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כהן״</w:t>
      </w:r>
      <w:r w:rsidRPr="00F54D78">
        <w:rPr>
          <w:rFonts w:ascii="Lato" w:eastAsia="Times New Roman" w:hAnsi="Lato" w:cs="Times New Roman"/>
          <w:color w:val="226E93"/>
          <w:kern w:val="0"/>
          <w:sz w:val="38"/>
          <w:szCs w:val="38"/>
          <w14:ligatures w14:val="none"/>
        </w:rPr>
        <w:t> </w:t>
      </w:r>
    </w:p>
    <w:p w14:paraId="5AA97B9B"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Then, Rivash adds one more qualifier to the above </w:t>
      </w:r>
      <w:r w:rsidRPr="00F54D78">
        <w:rPr>
          <w:rFonts w:ascii="Times New Roman" w:eastAsia="Times New Roman" w:hAnsi="Times New Roman" w:cs="Times New Roman"/>
          <w:i/>
          <w:iCs/>
          <w:color w:val="212121"/>
          <w:kern w:val="0"/>
          <w:sz w:val="30"/>
          <w:szCs w:val="30"/>
          <w14:ligatures w14:val="none"/>
        </w:rPr>
        <w:t>psak</w:t>
      </w:r>
      <w:r w:rsidRPr="00F54D78">
        <w:rPr>
          <w:rFonts w:ascii="Times New Roman" w:eastAsia="Times New Roman" w:hAnsi="Times New Roman" w:cs="Times New Roman"/>
          <w:color w:val="212121"/>
          <w:kern w:val="0"/>
          <w:sz w:val="30"/>
          <w:szCs w:val="30"/>
          <w14:ligatures w14:val="none"/>
        </w:rPr>
        <w:t xml:space="preserve">: it is only relevant to kohanim who can verify that they are kohanim, and "״.כהנים שבדורנו שאין להם כתב יחוס אלא מפני חזקתן נהגו היום לקרוא ראשון בתורת כהן Rivash does note that this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is strong enough that a kohen </w:t>
      </w:r>
      <w:r w:rsidRPr="00F54D78">
        <w:rPr>
          <w:rFonts w:ascii="Times New Roman" w:eastAsia="Times New Roman" w:hAnsi="Times New Roman" w:cs="Times New Roman"/>
          <w:i/>
          <w:iCs/>
          <w:color w:val="212121"/>
          <w:kern w:val="0"/>
          <w:sz w:val="30"/>
          <w:szCs w:val="30"/>
          <w14:ligatures w14:val="none"/>
        </w:rPr>
        <w:t>amharatz</w:t>
      </w:r>
      <w:r w:rsidRPr="00F54D78">
        <w:rPr>
          <w:rFonts w:ascii="Times New Roman" w:eastAsia="Times New Roman" w:hAnsi="Times New Roman" w:cs="Times New Roman"/>
          <w:color w:val="212121"/>
          <w:kern w:val="0"/>
          <w:sz w:val="30"/>
          <w:szCs w:val="30"/>
          <w14:ligatures w14:val="none"/>
        </w:rPr>
        <w:t xml:space="preserve"> should recieve an </w:t>
      </w:r>
      <w:r w:rsidRPr="00F54D78">
        <w:rPr>
          <w:rFonts w:ascii="Times New Roman" w:eastAsia="Times New Roman" w:hAnsi="Times New Roman" w:cs="Times New Roman"/>
          <w:i/>
          <w:iCs/>
          <w:color w:val="212121"/>
          <w:kern w:val="0"/>
          <w:sz w:val="30"/>
          <w:szCs w:val="30"/>
          <w14:ligatures w14:val="none"/>
        </w:rPr>
        <w:t xml:space="preserve">aliya </w:t>
      </w:r>
      <w:r w:rsidRPr="00F54D78">
        <w:rPr>
          <w:rFonts w:ascii="Times New Roman" w:eastAsia="Times New Roman" w:hAnsi="Times New Roman" w:cs="Times New Roman"/>
          <w:color w:val="212121"/>
          <w:kern w:val="0"/>
          <w:sz w:val="30"/>
          <w:szCs w:val="30"/>
          <w14:ligatures w14:val="none"/>
        </w:rPr>
        <w:t xml:space="preserve">before a </w:t>
      </w:r>
      <w:r w:rsidRPr="00F54D78">
        <w:rPr>
          <w:rFonts w:ascii="Times New Roman" w:eastAsia="Times New Roman" w:hAnsi="Times New Roman" w:cs="Times New Roman"/>
          <w:i/>
          <w:iCs/>
          <w:color w:val="212121"/>
          <w:kern w:val="0"/>
          <w:sz w:val="30"/>
          <w:szCs w:val="30"/>
          <w14:ligatures w14:val="none"/>
        </w:rPr>
        <w:t>talmid chochom</w:t>
      </w:r>
      <w:r w:rsidRPr="00F54D78">
        <w:rPr>
          <w:rFonts w:ascii="Times New Roman" w:eastAsia="Times New Roman" w:hAnsi="Times New Roman" w:cs="Times New Roman"/>
          <w:color w:val="212121"/>
          <w:kern w:val="0"/>
          <w:sz w:val="30"/>
          <w:szCs w:val="30"/>
          <w14:ligatures w14:val="none"/>
        </w:rPr>
        <w:t xml:space="preserve">. On a practical level, that Rivash holds that kohanim are כהני חזקה does not </w:t>
      </w:r>
      <w:r w:rsidRPr="00F54D78">
        <w:rPr>
          <w:rFonts w:ascii="Times New Roman" w:eastAsia="Times New Roman" w:hAnsi="Times New Roman" w:cs="Times New Roman"/>
          <w:i/>
          <w:iCs/>
          <w:color w:val="212121"/>
          <w:kern w:val="0"/>
          <w:sz w:val="30"/>
          <w:szCs w:val="30"/>
          <w14:ligatures w14:val="none"/>
        </w:rPr>
        <w:t xml:space="preserve">chap </w:t>
      </w:r>
      <w:r w:rsidRPr="00F54D78">
        <w:rPr>
          <w:rFonts w:ascii="Times New Roman" w:eastAsia="Times New Roman" w:hAnsi="Times New Roman" w:cs="Times New Roman"/>
          <w:color w:val="212121"/>
          <w:kern w:val="0"/>
          <w:sz w:val="30"/>
          <w:szCs w:val="30"/>
          <w14:ligatures w14:val="none"/>
        </w:rPr>
        <w:t xml:space="preserve">a נפ״מ. Nevertheless, this </w:t>
      </w:r>
      <w:r w:rsidRPr="00F54D78">
        <w:rPr>
          <w:rFonts w:ascii="Times New Roman" w:eastAsia="Times New Roman" w:hAnsi="Times New Roman" w:cs="Times New Roman"/>
          <w:i/>
          <w:iCs/>
          <w:color w:val="212121"/>
          <w:kern w:val="0"/>
          <w:sz w:val="30"/>
          <w:szCs w:val="30"/>
          <w14:ligatures w14:val="none"/>
        </w:rPr>
        <w:t>teshuva</w:t>
      </w:r>
      <w:r w:rsidRPr="00F54D78">
        <w:rPr>
          <w:rFonts w:ascii="Times New Roman" w:eastAsia="Times New Roman" w:hAnsi="Times New Roman" w:cs="Times New Roman"/>
          <w:color w:val="212121"/>
          <w:kern w:val="0"/>
          <w:sz w:val="30"/>
          <w:szCs w:val="30"/>
          <w14:ligatures w14:val="none"/>
        </w:rPr>
        <w:t xml:space="preserve"> opens a portal to utilize the concept that כהנים בזה״ז are כהני חזקה, not מיחס to allow for </w:t>
      </w:r>
      <w:r w:rsidRPr="00F54D78">
        <w:rPr>
          <w:rFonts w:ascii="Times New Roman" w:eastAsia="Times New Roman" w:hAnsi="Times New Roman" w:cs="Times New Roman"/>
          <w:i/>
          <w:iCs/>
          <w:color w:val="212121"/>
          <w:kern w:val="0"/>
          <w:sz w:val="30"/>
          <w:szCs w:val="30"/>
          <w14:ligatures w14:val="none"/>
        </w:rPr>
        <w:t>kulos</w:t>
      </w:r>
      <w:r w:rsidRPr="00F54D78">
        <w:rPr>
          <w:rFonts w:ascii="Times New Roman" w:eastAsia="Times New Roman" w:hAnsi="Times New Roman" w:cs="Times New Roman"/>
          <w:color w:val="212121"/>
          <w:kern w:val="0"/>
          <w:sz w:val="30"/>
          <w:szCs w:val="30"/>
          <w14:ligatures w14:val="none"/>
        </w:rPr>
        <w:t>.</w:t>
      </w:r>
    </w:p>
    <w:p w14:paraId="32F7DFFF"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 xml:space="preserve">A Kohen and a </w:t>
      </w:r>
      <w:r w:rsidRPr="00F54D78">
        <w:rPr>
          <w:rFonts w:ascii="Arial" w:eastAsia="Times New Roman" w:hAnsi="Arial" w:cs="Arial"/>
          <w:color w:val="226E93"/>
          <w:kern w:val="0"/>
          <w:sz w:val="38"/>
          <w:szCs w:val="38"/>
          <w14:ligatures w14:val="none"/>
        </w:rPr>
        <w:t>שבויה</w:t>
      </w:r>
    </w:p>
    <w:p w14:paraId="6A5908A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first to pick up on Rivash's statement that כהנים שבדורנו שאין להם כתב יחוס אלא מפני חזקתן מהגו היון לקרוא ראשון בתורת כהן is the Maharshdam, in שו״ת מהרשד״ם א״ה רל״ה. In this case, someone who was a שבויה and older than three years and a day old wanted to marry a kohen. Someone testified that a certain </w:t>
      </w:r>
      <w:r w:rsidRPr="00F54D78">
        <w:rPr>
          <w:rFonts w:ascii="Times New Roman" w:eastAsia="Times New Roman" w:hAnsi="Times New Roman" w:cs="Times New Roman"/>
          <w:color w:val="212121"/>
          <w:kern w:val="0"/>
          <w:sz w:val="30"/>
          <w:szCs w:val="30"/>
          <w14:ligatures w14:val="none"/>
        </w:rPr>
        <w:lastRenderedPageBreak/>
        <w:t>women who was with the former שבויה during her captivity said that she never had relations with her captor; may this former שבויה marry a kohen? </w:t>
      </w:r>
    </w:p>
    <w:p w14:paraId="74AF139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i/>
          <w:iCs/>
          <w:color w:val="212121"/>
          <w:kern w:val="0"/>
          <w:sz w:val="30"/>
          <w:szCs w:val="30"/>
          <w14:ligatures w14:val="none"/>
        </w:rPr>
        <w:t>isur</w:t>
      </w:r>
      <w:r w:rsidRPr="00F54D78">
        <w:rPr>
          <w:rFonts w:ascii="Times New Roman" w:eastAsia="Times New Roman" w:hAnsi="Times New Roman" w:cs="Times New Roman"/>
          <w:color w:val="212121"/>
          <w:kern w:val="0"/>
          <w:sz w:val="30"/>
          <w:szCs w:val="30"/>
          <w14:ligatures w14:val="none"/>
        </w:rPr>
        <w:t xml:space="preserve"> against a kohen marrying a שבויה is that a kohen may not marry someone who was נתבעל with a gentile (ס׳ המצוות רסו and שו״ע א״ה ו:ח) and כתובות יג ע״ב holds that there is a </w:t>
      </w:r>
      <w:r w:rsidRPr="00F54D78">
        <w:rPr>
          <w:rFonts w:ascii="Times New Roman" w:eastAsia="Times New Roman" w:hAnsi="Times New Roman" w:cs="Times New Roman"/>
          <w:i/>
          <w:iCs/>
          <w:color w:val="212121"/>
          <w:kern w:val="0"/>
          <w:sz w:val="30"/>
          <w:szCs w:val="30"/>
          <w14:ligatures w14:val="none"/>
        </w:rPr>
        <w:t xml:space="preserve">chazoka </w:t>
      </w:r>
      <w:r w:rsidRPr="00F54D78">
        <w:rPr>
          <w:rFonts w:ascii="Times New Roman" w:eastAsia="Times New Roman" w:hAnsi="Times New Roman" w:cs="Times New Roman"/>
          <w:color w:val="212121"/>
          <w:kern w:val="0"/>
          <w:sz w:val="30"/>
          <w:szCs w:val="30"/>
          <w14:ligatures w14:val="none"/>
        </w:rPr>
        <w:t xml:space="preserve">that a שבויה was נתבעל with a gentile (עיין רש״י שם, ד״ה לזו יש עדים: דכיון דנשבית לבין העכו״ם והם פרוצים בעריות כולנו עדים שנבעלה). Therefore, </w:t>
      </w:r>
      <w:r w:rsidRPr="00F54D78">
        <w:rPr>
          <w:rFonts w:ascii="Times New Roman" w:eastAsia="Times New Roman" w:hAnsi="Times New Roman" w:cs="Times New Roman"/>
          <w:b/>
          <w:bCs/>
          <w:color w:val="212121"/>
          <w:kern w:val="0"/>
          <w:sz w:val="30"/>
          <w:szCs w:val="30"/>
          <w14:ligatures w14:val="none"/>
        </w:rPr>
        <w:t>הל׳ למעשה</w:t>
      </w:r>
      <w:r w:rsidRPr="00F54D78">
        <w:rPr>
          <w:rFonts w:ascii="Times New Roman" w:eastAsia="Times New Roman" w:hAnsi="Times New Roman" w:cs="Times New Roman"/>
          <w:color w:val="212121"/>
          <w:kern w:val="0"/>
          <w:sz w:val="30"/>
          <w:szCs w:val="30"/>
          <w14:ligatures w14:val="none"/>
        </w:rPr>
        <w:t xml:space="preserve"> a שבויה and a kohen may not marry (שו״ע א״ה ז:א). However, the שו״ע and Rema stipulate that if there is </w:t>
      </w:r>
      <w:r w:rsidRPr="00F54D78">
        <w:rPr>
          <w:rFonts w:ascii="Times New Roman" w:eastAsia="Times New Roman" w:hAnsi="Times New Roman" w:cs="Times New Roman"/>
          <w:i/>
          <w:iCs/>
          <w:color w:val="212121"/>
          <w:kern w:val="0"/>
          <w:sz w:val="30"/>
          <w:szCs w:val="30"/>
          <w14:ligatures w14:val="none"/>
        </w:rPr>
        <w:t>eidus</w:t>
      </w:r>
      <w:r w:rsidRPr="00F54D78">
        <w:rPr>
          <w:rFonts w:ascii="Times New Roman" w:eastAsia="Times New Roman" w:hAnsi="Times New Roman" w:cs="Times New Roman"/>
          <w:color w:val="212121"/>
          <w:kern w:val="0"/>
          <w:sz w:val="30"/>
          <w:szCs w:val="30"/>
          <w14:ligatures w14:val="none"/>
        </w:rPr>
        <w:t xml:space="preserve"> that she was not נתבעל she may marry a kohen. Vide שו״ע פ״ז and Rema שם where the loose parameters of </w:t>
      </w:r>
      <w:r w:rsidRPr="00F54D78">
        <w:rPr>
          <w:rFonts w:ascii="Times New Roman" w:eastAsia="Times New Roman" w:hAnsi="Times New Roman" w:cs="Times New Roman"/>
          <w:i/>
          <w:iCs/>
          <w:color w:val="212121"/>
          <w:kern w:val="0"/>
          <w:sz w:val="30"/>
          <w:szCs w:val="30"/>
          <w14:ligatures w14:val="none"/>
        </w:rPr>
        <w:t xml:space="preserve">eidus </w:t>
      </w:r>
      <w:r w:rsidRPr="00F54D78">
        <w:rPr>
          <w:rFonts w:ascii="Times New Roman" w:eastAsia="Times New Roman" w:hAnsi="Times New Roman" w:cs="Times New Roman"/>
          <w:color w:val="212121"/>
          <w:kern w:val="0"/>
          <w:sz w:val="30"/>
          <w:szCs w:val="30"/>
          <w14:ligatures w14:val="none"/>
        </w:rPr>
        <w:t xml:space="preserve">in this context are defined, and in this case, </w:t>
      </w:r>
      <w:r w:rsidRPr="00F54D78">
        <w:rPr>
          <w:rFonts w:ascii="Times New Roman" w:eastAsia="Times New Roman" w:hAnsi="Times New Roman" w:cs="Times New Roman"/>
          <w:i/>
          <w:iCs/>
          <w:color w:val="212121"/>
          <w:kern w:val="0"/>
          <w:sz w:val="30"/>
          <w:szCs w:val="30"/>
          <w14:ligatures w14:val="none"/>
        </w:rPr>
        <w:t xml:space="preserve">eidus </w:t>
      </w:r>
      <w:r w:rsidRPr="00F54D78">
        <w:rPr>
          <w:rFonts w:ascii="Times New Roman" w:eastAsia="Times New Roman" w:hAnsi="Times New Roman" w:cs="Times New Roman"/>
          <w:color w:val="212121"/>
          <w:kern w:val="0"/>
          <w:sz w:val="30"/>
          <w:szCs w:val="30"/>
          <w14:ligatures w14:val="none"/>
        </w:rPr>
        <w:t xml:space="preserve">is sufficient. (Also vide רש״י בכתובות כג ע״א ד״ה אלו נאאמנות.( Rambam also writes that we may be </w:t>
      </w:r>
      <w:r w:rsidRPr="00F54D78">
        <w:rPr>
          <w:rFonts w:ascii="Times New Roman" w:eastAsia="Times New Roman" w:hAnsi="Times New Roman" w:cs="Times New Roman"/>
          <w:i/>
          <w:iCs/>
          <w:color w:val="212121"/>
          <w:kern w:val="0"/>
          <w:sz w:val="30"/>
          <w:szCs w:val="30"/>
          <w14:ligatures w14:val="none"/>
        </w:rPr>
        <w:t>mekil</w:t>
      </w:r>
      <w:r w:rsidRPr="00F54D78">
        <w:rPr>
          <w:rFonts w:ascii="Times New Roman" w:eastAsia="Times New Roman" w:hAnsi="Times New Roman" w:cs="Times New Roman"/>
          <w:color w:val="212121"/>
          <w:kern w:val="0"/>
          <w:sz w:val="30"/>
          <w:szCs w:val="30"/>
          <w14:ligatures w14:val="none"/>
        </w:rPr>
        <w:t xml:space="preserve"> with cases of שבויה because of its rabbinic nature (אסורי ביאה יח). </w:t>
      </w:r>
    </w:p>
    <w:p w14:paraId="7B905967"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In this case, the </w:t>
      </w:r>
      <w:r w:rsidRPr="00F54D78">
        <w:rPr>
          <w:rFonts w:ascii="Times New Roman" w:eastAsia="Times New Roman" w:hAnsi="Times New Roman" w:cs="Times New Roman"/>
          <w:i/>
          <w:iCs/>
          <w:color w:val="212121"/>
          <w:kern w:val="0"/>
          <w:sz w:val="30"/>
          <w:szCs w:val="30"/>
          <w14:ligatures w14:val="none"/>
        </w:rPr>
        <w:t>eidus</w:t>
      </w:r>
      <w:r w:rsidRPr="00F54D78">
        <w:rPr>
          <w:rFonts w:ascii="Times New Roman" w:eastAsia="Times New Roman" w:hAnsi="Times New Roman" w:cs="Times New Roman"/>
          <w:color w:val="212121"/>
          <w:kern w:val="0"/>
          <w:sz w:val="30"/>
          <w:szCs w:val="30"/>
          <w14:ligatures w14:val="none"/>
        </w:rPr>
        <w:t xml:space="preserve"> presented would not be strong enough, since it was עד מפי עד. </w:t>
      </w:r>
    </w:p>
    <w:p w14:paraId="6BC2CFDB"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The Halakhic Age of Consent</w:t>
      </w:r>
    </w:p>
    <w:p w14:paraId="2BAD061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That this former שבויה was over three years and a day is relevant because the </w:t>
      </w:r>
      <w:r w:rsidRPr="00F54D78">
        <w:rPr>
          <w:rFonts w:ascii="Times New Roman" w:eastAsia="Times New Roman" w:hAnsi="Times New Roman" w:cs="Times New Roman"/>
          <w:i/>
          <w:iCs/>
          <w:color w:val="212121"/>
          <w:kern w:val="0"/>
          <w:sz w:val="30"/>
          <w:szCs w:val="30"/>
          <w14:ligatures w14:val="none"/>
        </w:rPr>
        <w:t>halakha</w:t>
      </w:r>
      <w:r w:rsidRPr="00F54D78">
        <w:rPr>
          <w:rFonts w:ascii="Times New Roman" w:eastAsia="Times New Roman" w:hAnsi="Times New Roman" w:cs="Times New Roman"/>
          <w:color w:val="212121"/>
          <w:kern w:val="0"/>
          <w:sz w:val="30"/>
          <w:szCs w:val="30"/>
          <w14:ligatures w14:val="none"/>
        </w:rPr>
        <w:t xml:space="preserve"> distinguishes between those born before that age and those born after: the </w:t>
      </w:r>
      <w:r w:rsidRPr="00F54D78">
        <w:rPr>
          <w:rFonts w:ascii="Times New Roman" w:eastAsia="Times New Roman" w:hAnsi="Times New Roman" w:cs="Times New Roman"/>
          <w:i/>
          <w:iCs/>
          <w:color w:val="212121"/>
          <w:kern w:val="0"/>
          <w:sz w:val="30"/>
          <w:szCs w:val="30"/>
          <w14:ligatures w14:val="none"/>
        </w:rPr>
        <w:t>isur</w:t>
      </w:r>
      <w:r w:rsidRPr="00F54D78">
        <w:rPr>
          <w:rFonts w:ascii="Times New Roman" w:eastAsia="Times New Roman" w:hAnsi="Times New Roman" w:cs="Times New Roman"/>
          <w:color w:val="212121"/>
          <w:kern w:val="0"/>
          <w:sz w:val="30"/>
          <w:szCs w:val="30"/>
          <w14:ligatures w14:val="none"/>
        </w:rPr>
        <w:t xml:space="preserve"> for a kohen to marry a שבויה only applies if the latter is above the age of three years and a day (מיי שם and שו״ע א״ה ז:א). </w:t>
      </w:r>
    </w:p>
    <w:p w14:paraId="27D03C43"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(ביאה with a girl under three years and a day is not considered to be within the </w:t>
      </w:r>
      <w:r w:rsidRPr="00F54D78">
        <w:rPr>
          <w:rFonts w:ascii="Times New Roman" w:eastAsia="Times New Roman" w:hAnsi="Times New Roman" w:cs="Times New Roman"/>
          <w:i/>
          <w:iCs/>
          <w:color w:val="212121"/>
          <w:kern w:val="0"/>
          <w:sz w:val="30"/>
          <w:szCs w:val="30"/>
          <w14:ligatures w14:val="none"/>
        </w:rPr>
        <w:t>halakhic</w:t>
      </w:r>
      <w:r w:rsidRPr="00F54D78">
        <w:rPr>
          <w:rFonts w:ascii="Times New Roman" w:eastAsia="Times New Roman" w:hAnsi="Times New Roman" w:cs="Times New Roman"/>
          <w:color w:val="212121"/>
          <w:kern w:val="0"/>
          <w:sz w:val="30"/>
          <w:szCs w:val="30"/>
          <w14:ligatures w14:val="none"/>
        </w:rPr>
        <w:t xml:space="preserve"> category of ביאה (see שו״ע א״ה ו:ז, קסז:ד and יבמות נז ע״ב).</w:t>
      </w:r>
    </w:p>
    <w:p w14:paraId="7AA492E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A certain </w:t>
      </w:r>
      <w:r w:rsidRPr="00F54D78">
        <w:rPr>
          <w:rFonts w:ascii="Times New Roman" w:eastAsia="Times New Roman" w:hAnsi="Times New Roman" w:cs="Times New Roman"/>
          <w:i/>
          <w:iCs/>
          <w:color w:val="212121"/>
          <w:kern w:val="0"/>
          <w:sz w:val="30"/>
          <w:szCs w:val="30"/>
          <w14:ligatures w14:val="none"/>
        </w:rPr>
        <w:t xml:space="preserve">haskalic </w:t>
      </w:r>
      <w:r w:rsidRPr="00F54D78">
        <w:rPr>
          <w:rFonts w:ascii="Times New Roman" w:eastAsia="Times New Roman" w:hAnsi="Times New Roman" w:cs="Times New Roman"/>
          <w:color w:val="212121"/>
          <w:kern w:val="0"/>
          <w:sz w:val="30"/>
          <w:szCs w:val="30"/>
          <w14:ligatures w14:val="none"/>
        </w:rPr>
        <w:t xml:space="preserve">article was published in Summer 2023 about kohanim marrying women who converted whilst under three years and a day old. A kohen may not marry a </w:t>
      </w:r>
      <w:r w:rsidRPr="00F54D78">
        <w:rPr>
          <w:rFonts w:ascii="Times New Roman" w:eastAsia="Times New Roman" w:hAnsi="Times New Roman" w:cs="Times New Roman"/>
          <w:i/>
          <w:iCs/>
          <w:color w:val="212121"/>
          <w:kern w:val="0"/>
          <w:sz w:val="30"/>
          <w:szCs w:val="30"/>
          <w14:ligatures w14:val="none"/>
        </w:rPr>
        <w:t>giyores</w:t>
      </w:r>
      <w:r w:rsidRPr="00F54D78">
        <w:rPr>
          <w:rFonts w:ascii="Times New Roman" w:eastAsia="Times New Roman" w:hAnsi="Times New Roman" w:cs="Times New Roman"/>
          <w:color w:val="212121"/>
          <w:kern w:val="0"/>
          <w:sz w:val="30"/>
          <w:szCs w:val="30"/>
          <w14:ligatures w14:val="none"/>
        </w:rPr>
        <w:t xml:space="preserve"> because the </w:t>
      </w:r>
      <w:r w:rsidRPr="00F54D78">
        <w:rPr>
          <w:rFonts w:ascii="Times New Roman" w:eastAsia="Times New Roman" w:hAnsi="Times New Roman" w:cs="Times New Roman"/>
          <w:i/>
          <w:iCs/>
          <w:color w:val="212121"/>
          <w:kern w:val="0"/>
          <w:sz w:val="30"/>
          <w:szCs w:val="30"/>
          <w14:ligatures w14:val="none"/>
        </w:rPr>
        <w:t>posik</w:t>
      </w:r>
      <w:r w:rsidRPr="00F54D78">
        <w:rPr>
          <w:rFonts w:ascii="Times New Roman" w:eastAsia="Times New Roman" w:hAnsi="Times New Roman" w:cs="Times New Roman"/>
          <w:color w:val="212121"/>
          <w:kern w:val="0"/>
          <w:sz w:val="30"/>
          <w:szCs w:val="30"/>
          <w14:ligatures w14:val="none"/>
        </w:rPr>
        <w:t xml:space="preserve"> says ״אשה זונה וחללה לא יקחו״ and the </w:t>
      </w:r>
      <w:r w:rsidRPr="00F54D78">
        <w:rPr>
          <w:rFonts w:ascii="Times New Roman" w:eastAsia="Times New Roman" w:hAnsi="Times New Roman" w:cs="Times New Roman"/>
          <w:i/>
          <w:iCs/>
          <w:color w:val="000000"/>
          <w:kern w:val="0"/>
          <w:sz w:val="30"/>
          <w:szCs w:val="30"/>
          <w14:ligatures w14:val="none"/>
        </w:rPr>
        <w:t>mishneh</w:t>
      </w:r>
      <w:r w:rsidRPr="00F54D78">
        <w:rPr>
          <w:rFonts w:ascii="Times New Roman" w:eastAsia="Times New Roman" w:hAnsi="Times New Roman" w:cs="Times New Roman"/>
          <w:color w:val="000000"/>
          <w:kern w:val="0"/>
          <w:sz w:val="30"/>
          <w:szCs w:val="30"/>
          <w14:ligatures w14:val="none"/>
        </w:rPr>
        <w:t xml:space="preserve"> in יבמות ו:ה says ״.אין זונה אלא גיורת״ The definition of a זונה is one who had ביאה with a gentile (שו״ע א״ה ו:ח), and the </w:t>
      </w:r>
      <w:r w:rsidRPr="00F54D78">
        <w:rPr>
          <w:rFonts w:ascii="Times New Roman" w:eastAsia="Times New Roman" w:hAnsi="Times New Roman" w:cs="Times New Roman"/>
          <w:i/>
          <w:iCs/>
          <w:color w:val="000000"/>
          <w:kern w:val="0"/>
          <w:sz w:val="30"/>
          <w:szCs w:val="30"/>
          <w14:ligatures w14:val="none"/>
        </w:rPr>
        <w:t>chazoka</w:t>
      </w:r>
      <w:r w:rsidRPr="00F54D78">
        <w:rPr>
          <w:rFonts w:ascii="Times New Roman" w:eastAsia="Times New Roman" w:hAnsi="Times New Roman" w:cs="Times New Roman"/>
          <w:color w:val="000000"/>
          <w:kern w:val="0"/>
          <w:sz w:val="30"/>
          <w:szCs w:val="30"/>
          <w14:ligatures w14:val="none"/>
        </w:rPr>
        <w:t xml:space="preserve"> is that a gentile has had ביאה with a fellow gentile. Rashbi (in יבמות ס ע״א) wanted to </w:t>
      </w:r>
      <w:r w:rsidRPr="00F54D78">
        <w:rPr>
          <w:rFonts w:ascii="Times New Roman" w:eastAsia="Times New Roman" w:hAnsi="Times New Roman" w:cs="Times New Roman"/>
          <w:i/>
          <w:iCs/>
          <w:color w:val="000000"/>
          <w:kern w:val="0"/>
          <w:sz w:val="30"/>
          <w:szCs w:val="30"/>
          <w14:ligatures w14:val="none"/>
        </w:rPr>
        <w:t>tayne</w:t>
      </w:r>
      <w:r w:rsidRPr="00F54D78">
        <w:rPr>
          <w:rFonts w:ascii="Times New Roman" w:eastAsia="Times New Roman" w:hAnsi="Times New Roman" w:cs="Times New Roman"/>
          <w:color w:val="000000"/>
          <w:kern w:val="0"/>
          <w:sz w:val="30"/>
          <w:szCs w:val="30"/>
          <w14:ligatures w14:val="none"/>
        </w:rPr>
        <w:t xml:space="preserve"> that if the </w:t>
      </w:r>
      <w:r w:rsidRPr="00F54D78">
        <w:rPr>
          <w:rFonts w:ascii="Times New Roman" w:eastAsia="Times New Roman" w:hAnsi="Times New Roman" w:cs="Times New Roman"/>
          <w:i/>
          <w:iCs/>
          <w:color w:val="000000"/>
          <w:kern w:val="0"/>
          <w:sz w:val="30"/>
          <w:szCs w:val="30"/>
          <w14:ligatures w14:val="none"/>
        </w:rPr>
        <w:t>giyores</w:t>
      </w:r>
      <w:r w:rsidRPr="00F54D78">
        <w:rPr>
          <w:rFonts w:ascii="Times New Roman" w:eastAsia="Times New Roman" w:hAnsi="Times New Roman" w:cs="Times New Roman"/>
          <w:color w:val="000000"/>
          <w:kern w:val="0"/>
          <w:sz w:val="30"/>
          <w:szCs w:val="30"/>
          <w14:ligatures w14:val="none"/>
        </w:rPr>
        <w:t xml:space="preserve"> converted within three years and a day, she should be allowed to marry a kohen. This </w:t>
      </w:r>
      <w:r w:rsidRPr="00F54D78">
        <w:rPr>
          <w:rFonts w:ascii="Times New Roman" w:eastAsia="Times New Roman" w:hAnsi="Times New Roman" w:cs="Times New Roman"/>
          <w:i/>
          <w:iCs/>
          <w:color w:val="000000"/>
          <w:kern w:val="0"/>
          <w:sz w:val="30"/>
          <w:szCs w:val="30"/>
          <w14:ligatures w14:val="none"/>
        </w:rPr>
        <w:t>shita</w:t>
      </w:r>
      <w:r w:rsidRPr="00F54D78">
        <w:rPr>
          <w:rFonts w:ascii="Times New Roman" w:eastAsia="Times New Roman" w:hAnsi="Times New Roman" w:cs="Times New Roman"/>
          <w:color w:val="000000"/>
          <w:kern w:val="0"/>
          <w:sz w:val="30"/>
          <w:szCs w:val="30"/>
          <w14:ligatures w14:val="none"/>
        </w:rPr>
        <w:t xml:space="preserve">, however, is entirely rejected and a kohen may not marry a </w:t>
      </w:r>
      <w:r w:rsidRPr="00F54D78">
        <w:rPr>
          <w:rFonts w:ascii="Times New Roman" w:eastAsia="Times New Roman" w:hAnsi="Times New Roman" w:cs="Times New Roman"/>
          <w:i/>
          <w:iCs/>
          <w:color w:val="000000"/>
          <w:kern w:val="0"/>
          <w:sz w:val="30"/>
          <w:szCs w:val="30"/>
          <w14:ligatures w14:val="none"/>
        </w:rPr>
        <w:t>giyores</w:t>
      </w:r>
      <w:r w:rsidRPr="00F54D78">
        <w:rPr>
          <w:rFonts w:ascii="Times New Roman" w:eastAsia="Times New Roman" w:hAnsi="Times New Roman" w:cs="Times New Roman"/>
          <w:color w:val="000000"/>
          <w:kern w:val="0"/>
          <w:sz w:val="30"/>
          <w:szCs w:val="30"/>
          <w14:ligatures w14:val="none"/>
        </w:rPr>
        <w:t>, irrespective of her age or her experience (שו״ע שם). </w:t>
      </w:r>
    </w:p>
    <w:p w14:paraId="16A3B8F4"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The article does state the following pertinent point of interest:</w:t>
      </w:r>
    </w:p>
    <w:p w14:paraId="21FB1BD2"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lastRenderedPageBreak/>
        <w:t>"The reality in the United States is that even many people connected to the halakhic community ..... who certainly do not plan on intermarrying, [</w:t>
      </w:r>
      <w:r w:rsidRPr="00F54D78">
        <w:rPr>
          <w:rFonts w:ascii="Times New Roman" w:eastAsia="Times New Roman" w:hAnsi="Times New Roman" w:cs="Times New Roman"/>
          <w:i/>
          <w:iCs/>
          <w:color w:val="000000"/>
          <w:kern w:val="0"/>
          <w:sz w:val="30"/>
          <w:szCs w:val="30"/>
          <w14:ligatures w14:val="none"/>
        </w:rPr>
        <w:t>r"l</w:t>
      </w:r>
      <w:r w:rsidRPr="00F54D78">
        <w:rPr>
          <w:rFonts w:ascii="Times New Roman" w:eastAsia="Times New Roman" w:hAnsi="Times New Roman" w:cs="Times New Roman"/>
          <w:color w:val="000000"/>
          <w:kern w:val="0"/>
          <w:sz w:val="30"/>
          <w:szCs w:val="30"/>
          <w14:ligatures w14:val="none"/>
        </w:rPr>
        <w:t>] experiment s*xually in college is overwhelmingly normal and that many women ... nonetheless leave college ineligible to marry a kohen.")</w:t>
      </w:r>
    </w:p>
    <w:p w14:paraId="3966FD17"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 xml:space="preserve">The Maharshdam's </w:t>
      </w:r>
      <w:r w:rsidRPr="00F54D78">
        <w:rPr>
          <w:rFonts w:ascii="Arial" w:eastAsia="Times New Roman" w:hAnsi="Arial" w:cs="Arial"/>
          <w:color w:val="226E93"/>
          <w:kern w:val="0"/>
          <w:sz w:val="38"/>
          <w:szCs w:val="38"/>
          <w14:ligatures w14:val="none"/>
        </w:rPr>
        <w:t>ספיק</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ספיקא</w:t>
      </w:r>
    </w:p>
    <w:p w14:paraId="3F081EDE"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The Maharshdam answers thats a ספיק ספיקא is needed in order to permit this marriage, and provides the following </w:t>
      </w:r>
      <w:r w:rsidRPr="00F54D78">
        <w:rPr>
          <w:rFonts w:ascii="Times New Roman" w:eastAsia="Times New Roman" w:hAnsi="Times New Roman" w:cs="Times New Roman"/>
          <w:i/>
          <w:iCs/>
          <w:color w:val="000000"/>
          <w:kern w:val="0"/>
          <w:sz w:val="30"/>
          <w:szCs w:val="30"/>
          <w14:ligatures w14:val="none"/>
        </w:rPr>
        <w:t>sfeykos</w:t>
      </w:r>
      <w:r w:rsidRPr="00F54D78">
        <w:rPr>
          <w:rFonts w:ascii="Times New Roman" w:eastAsia="Times New Roman" w:hAnsi="Times New Roman" w:cs="Times New Roman"/>
          <w:color w:val="000000"/>
          <w:kern w:val="0"/>
          <w:sz w:val="30"/>
          <w:szCs w:val="30"/>
          <w14:ligatures w14:val="none"/>
        </w:rPr>
        <w:t>:</w:t>
      </w:r>
    </w:p>
    <w:p w14:paraId="3594F760" w14:textId="77777777" w:rsidR="00F54D78" w:rsidRPr="00F54D78" w:rsidRDefault="00F54D78" w:rsidP="00F54D78">
      <w:pPr>
        <w:numPr>
          <w:ilvl w:val="0"/>
          <w:numId w:val="1"/>
        </w:numPr>
        <w:bidi/>
        <w:spacing w:after="0" w:line="240" w:lineRule="auto"/>
        <w:ind w:right="15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rtl/>
          <w14:ligatures w14:val="none"/>
        </w:rPr>
        <w:t>"</w:t>
      </w:r>
      <w:r w:rsidRPr="00F54D78">
        <w:rPr>
          <w:rFonts w:ascii="Times New Roman" w:eastAsia="Times New Roman" w:hAnsi="Times New Roman" w:cs="Times New Roman"/>
          <w:color w:val="000000"/>
          <w:kern w:val="0"/>
          <w:sz w:val="30"/>
          <w:szCs w:val="30"/>
          <w:rtl/>
          <w:lang w:bidi="he-IL"/>
          <w14:ligatures w14:val="none"/>
        </w:rPr>
        <w:t>שאני סומך בזה עמ"ש הריב"ש בסימן צ"ד וז"ל כ"ש כהנים שבדורינו שאין להם כתב היחס אלא מפני חזקתן נהגו היום לקרא א' בתורה כו' יע"ש הרי שכהני' בזמננו אינם כהנים ודאי בתשובה שהכהנים בזמ"ה שעולים א' לקרא בתור' אינו אלא מנהג בעלמא שהרי אין להם ספר היחס שמעת מינה שאינם כהני' ודאי אלא ס'; </w:t>
      </w:r>
    </w:p>
    <w:p w14:paraId="2EE2F7B7" w14:textId="77777777" w:rsidR="00F54D78" w:rsidRPr="00F54D78" w:rsidRDefault="00F54D78" w:rsidP="00F54D78">
      <w:pPr>
        <w:numPr>
          <w:ilvl w:val="0"/>
          <w:numId w:val="1"/>
        </w:numPr>
        <w:bidi/>
        <w:spacing w:after="0" w:line="240" w:lineRule="auto"/>
        <w:ind w:right="150"/>
        <w:textAlignment w:val="baseline"/>
        <w:rPr>
          <w:rFonts w:ascii="Arial" w:eastAsia="Times New Roman" w:hAnsi="Arial" w:cs="Arial"/>
          <w:color w:val="000000"/>
          <w:kern w:val="0"/>
          <w:sz w:val="22"/>
          <w:szCs w:val="22"/>
          <w:rtl/>
          <w14:ligatures w14:val="none"/>
        </w:rPr>
      </w:pPr>
      <w:r w:rsidRPr="00F54D78">
        <w:rPr>
          <w:rFonts w:ascii="Times New Roman" w:eastAsia="Times New Roman" w:hAnsi="Times New Roman" w:cs="Times New Roman"/>
          <w:color w:val="000000"/>
          <w:kern w:val="0"/>
          <w:sz w:val="30"/>
          <w:szCs w:val="30"/>
          <w:rtl/>
          <w:lang w:bidi="he-IL"/>
          <w14:ligatures w14:val="none"/>
        </w:rPr>
        <w:t>וא"כ אחר שאיסור זה דשבויה אינו אלא איסור דרבנן וכמ"ש הרמב"ם א"כ די לנו להחמיר במה שהוא אסור ודאי אבל בענין ס' כזה ראוי לנו</w:t>
      </w:r>
      <w:r w:rsidRPr="00F54D78">
        <w:rPr>
          <w:rFonts w:ascii="Times New Roman" w:eastAsia="Times New Roman" w:hAnsi="Times New Roman" w:cs="Times New Roman"/>
          <w:color w:val="000000"/>
          <w:kern w:val="0"/>
          <w:sz w:val="30"/>
          <w:szCs w:val="30"/>
          <w:rtl/>
          <w14:ligatures w14:val="none"/>
        </w:rPr>
        <w:t xml:space="preserve"> </w:t>
      </w:r>
      <w:r w:rsidRPr="00F54D78">
        <w:rPr>
          <w:rFonts w:ascii="Times New Roman" w:eastAsia="Times New Roman" w:hAnsi="Times New Roman" w:cs="Times New Roman"/>
          <w:color w:val="000000"/>
          <w:kern w:val="0"/>
          <w:sz w:val="30"/>
          <w:szCs w:val="30"/>
          <w:rtl/>
          <w:lang w:bidi="he-IL"/>
          <w14:ligatures w14:val="none"/>
        </w:rPr>
        <w:t>לו' ס' דרבנן לקולא עוד דהוי ס"ס מתהפך ס' כהן ס' ישראל ואת"ל כהן ס' מותר ס' אסור ויש לנו לו' ג"כ שבויה זו ספק אסורה לכהן ס' מותרת לכהן ואת"ל אסורה לכהן שמא זה אינו כהן אלא ישראל."</w:t>
      </w:r>
    </w:p>
    <w:p w14:paraId="5445F927"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rtl/>
          <w14:ligatures w14:val="none"/>
        </w:rPr>
      </w:pPr>
      <w:r w:rsidRPr="00F54D78">
        <w:rPr>
          <w:rFonts w:ascii="Lato" w:eastAsia="Times New Roman" w:hAnsi="Lato" w:cs="Times New Roman"/>
          <w:color w:val="226E93"/>
          <w:kern w:val="0"/>
          <w:sz w:val="38"/>
          <w:szCs w:val="38"/>
          <w14:ligatures w14:val="none"/>
        </w:rPr>
        <w:t>Two Issues with the Maharshdam</w:t>
      </w:r>
    </w:p>
    <w:p w14:paraId="1B74268F"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Yosef Zvi Rimon points out (in לעמוד לשרת דף עב footnote 13) that one issue with the </w:t>
      </w:r>
      <w:r w:rsidRPr="00F54D78">
        <w:rPr>
          <w:rFonts w:ascii="Times New Roman" w:eastAsia="Times New Roman" w:hAnsi="Times New Roman" w:cs="Times New Roman"/>
          <w:i/>
          <w:iCs/>
          <w:color w:val="212121"/>
          <w:kern w:val="0"/>
          <w:sz w:val="30"/>
          <w:szCs w:val="30"/>
          <w14:ligatures w14:val="none"/>
        </w:rPr>
        <w:t xml:space="preserve">heter </w:t>
      </w:r>
      <w:r w:rsidRPr="00F54D78">
        <w:rPr>
          <w:rFonts w:ascii="Times New Roman" w:eastAsia="Times New Roman" w:hAnsi="Times New Roman" w:cs="Times New Roman"/>
          <w:color w:val="212121"/>
          <w:kern w:val="0"/>
          <w:sz w:val="30"/>
          <w:szCs w:val="30"/>
          <w14:ligatures w14:val="none"/>
        </w:rPr>
        <w:t xml:space="preserve">of the Maharshdam is that Rivash was merely speaking about giving </w:t>
      </w:r>
      <w:r w:rsidRPr="00F54D78">
        <w:rPr>
          <w:rFonts w:ascii="Times New Roman" w:eastAsia="Times New Roman" w:hAnsi="Times New Roman" w:cs="Times New Roman"/>
          <w:i/>
          <w:iCs/>
          <w:color w:val="212121"/>
          <w:kern w:val="0"/>
          <w:sz w:val="30"/>
          <w:szCs w:val="30"/>
          <w14:ligatures w14:val="none"/>
        </w:rPr>
        <w:t>kovod</w:t>
      </w:r>
      <w:r w:rsidRPr="00F54D78">
        <w:rPr>
          <w:rFonts w:ascii="Times New Roman" w:eastAsia="Times New Roman" w:hAnsi="Times New Roman" w:cs="Times New Roman"/>
          <w:color w:val="212121"/>
          <w:kern w:val="0"/>
          <w:sz w:val="30"/>
          <w:szCs w:val="30"/>
          <w14:ligatures w14:val="none"/>
        </w:rPr>
        <w:t xml:space="preserve"> to a kohen in his</w:t>
      </w:r>
      <w:r w:rsidRPr="00F54D78">
        <w:rPr>
          <w:rFonts w:ascii="Times New Roman" w:eastAsia="Times New Roman" w:hAnsi="Times New Roman" w:cs="Times New Roman"/>
          <w:i/>
          <w:iCs/>
          <w:color w:val="212121"/>
          <w:kern w:val="0"/>
          <w:sz w:val="30"/>
          <w:szCs w:val="30"/>
          <w14:ligatures w14:val="none"/>
        </w:rPr>
        <w:t xml:space="preserve"> teshuva</w:t>
      </w:r>
      <w:r w:rsidRPr="00F54D78">
        <w:rPr>
          <w:rFonts w:ascii="Times New Roman" w:eastAsia="Times New Roman" w:hAnsi="Times New Roman" w:cs="Times New Roman"/>
          <w:color w:val="212121"/>
          <w:kern w:val="0"/>
          <w:sz w:val="30"/>
          <w:szCs w:val="30"/>
          <w14:ligatures w14:val="none"/>
        </w:rPr>
        <w:t xml:space="preserve">, but in no way did he imply that we can extrapolate his </w:t>
      </w:r>
      <w:r w:rsidRPr="00F54D78">
        <w:rPr>
          <w:rFonts w:ascii="Times New Roman" w:eastAsia="Times New Roman" w:hAnsi="Times New Roman" w:cs="Times New Roman"/>
          <w:i/>
          <w:iCs/>
          <w:color w:val="212121"/>
          <w:kern w:val="0"/>
          <w:sz w:val="30"/>
          <w:szCs w:val="30"/>
          <w14:ligatures w14:val="none"/>
        </w:rPr>
        <w:t xml:space="preserve">teshuva </w:t>
      </w:r>
      <w:r w:rsidRPr="00F54D78">
        <w:rPr>
          <w:rFonts w:ascii="Times New Roman" w:eastAsia="Times New Roman" w:hAnsi="Times New Roman" w:cs="Times New Roman"/>
          <w:color w:val="212121"/>
          <w:kern w:val="0"/>
          <w:sz w:val="30"/>
          <w:szCs w:val="30"/>
          <w14:ligatures w14:val="none"/>
        </w:rPr>
        <w:t>to general cases of ענייני כהונה. </w:t>
      </w:r>
    </w:p>
    <w:p w14:paraId="51F80A2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I would add to that point that even if Rivash did imply that we can extrapolate from his </w:t>
      </w:r>
      <w:r w:rsidRPr="00F54D78">
        <w:rPr>
          <w:rFonts w:ascii="Times New Roman" w:eastAsia="Times New Roman" w:hAnsi="Times New Roman" w:cs="Times New Roman"/>
          <w:i/>
          <w:iCs/>
          <w:color w:val="212121"/>
          <w:kern w:val="0"/>
          <w:sz w:val="30"/>
          <w:szCs w:val="30"/>
          <w14:ligatures w14:val="none"/>
        </w:rPr>
        <w:t>teshuva</w:t>
      </w:r>
      <w:r w:rsidRPr="00F54D78">
        <w:rPr>
          <w:rFonts w:ascii="Times New Roman" w:eastAsia="Times New Roman" w:hAnsi="Times New Roman" w:cs="Times New Roman"/>
          <w:color w:val="212121"/>
          <w:kern w:val="0"/>
          <w:sz w:val="30"/>
          <w:szCs w:val="30"/>
          <w14:ligatures w14:val="none"/>
        </w:rPr>
        <w:t xml:space="preserve">, using it in other cases would still be </w:t>
      </w:r>
      <w:r w:rsidRPr="00F54D78">
        <w:rPr>
          <w:rFonts w:ascii="Times New Roman" w:eastAsia="Times New Roman" w:hAnsi="Times New Roman" w:cs="Times New Roman"/>
          <w:i/>
          <w:iCs/>
          <w:color w:val="212121"/>
          <w:kern w:val="0"/>
          <w:sz w:val="30"/>
          <w:szCs w:val="30"/>
          <w14:ligatures w14:val="none"/>
        </w:rPr>
        <w:t>shver</w:t>
      </w:r>
      <w:r w:rsidRPr="00F54D78">
        <w:rPr>
          <w:rFonts w:ascii="Times New Roman" w:eastAsia="Times New Roman" w:hAnsi="Times New Roman" w:cs="Times New Roman"/>
          <w:color w:val="212121"/>
          <w:kern w:val="0"/>
          <w:sz w:val="30"/>
          <w:szCs w:val="30"/>
          <w14:ligatures w14:val="none"/>
        </w:rPr>
        <w:t xml:space="preserve">. Rivash's </w:t>
      </w:r>
      <w:r w:rsidRPr="00F54D78">
        <w:rPr>
          <w:rFonts w:ascii="Times New Roman" w:eastAsia="Times New Roman" w:hAnsi="Times New Roman" w:cs="Times New Roman"/>
          <w:i/>
          <w:iCs/>
          <w:color w:val="212121"/>
          <w:kern w:val="0"/>
          <w:sz w:val="30"/>
          <w:szCs w:val="30"/>
          <w14:ligatures w14:val="none"/>
        </w:rPr>
        <w:t>teshuva</w:t>
      </w:r>
      <w:r w:rsidRPr="00F54D78">
        <w:rPr>
          <w:rFonts w:ascii="Times New Roman" w:eastAsia="Times New Roman" w:hAnsi="Times New Roman" w:cs="Times New Roman"/>
          <w:color w:val="212121"/>
          <w:kern w:val="0"/>
          <w:sz w:val="30"/>
          <w:szCs w:val="30"/>
          <w14:ligatures w14:val="none"/>
        </w:rPr>
        <w:t xml:space="preserve"> pertains to honoring a kohen, which would, at best, be </w:t>
      </w:r>
      <w:r w:rsidRPr="00F54D78">
        <w:rPr>
          <w:rFonts w:ascii="Times New Roman" w:eastAsia="Times New Roman" w:hAnsi="Times New Roman" w:cs="Times New Roman"/>
          <w:i/>
          <w:iCs/>
          <w:color w:val="212121"/>
          <w:kern w:val="0"/>
          <w:sz w:val="30"/>
          <w:szCs w:val="30"/>
          <w14:ligatures w14:val="none"/>
        </w:rPr>
        <w:t>mevatel</w:t>
      </w:r>
      <w:r w:rsidRPr="00F54D78">
        <w:rPr>
          <w:rFonts w:ascii="Times New Roman" w:eastAsia="Times New Roman" w:hAnsi="Times New Roman" w:cs="Times New Roman"/>
          <w:color w:val="212121"/>
          <w:kern w:val="0"/>
          <w:sz w:val="30"/>
          <w:szCs w:val="30"/>
          <w14:ligatures w14:val="none"/>
        </w:rPr>
        <w:t xml:space="preserve"> the </w:t>
      </w:r>
      <w:r w:rsidRPr="00F54D78">
        <w:rPr>
          <w:rFonts w:ascii="Times New Roman" w:eastAsia="Times New Roman" w:hAnsi="Times New Roman" w:cs="Times New Roman"/>
          <w:i/>
          <w:iCs/>
          <w:color w:val="212121"/>
          <w:kern w:val="0"/>
          <w:sz w:val="30"/>
          <w:szCs w:val="30"/>
          <w14:ligatures w14:val="none"/>
        </w:rPr>
        <w:t>kiyim</w:t>
      </w:r>
      <w:r w:rsidRPr="00F54D78">
        <w:rPr>
          <w:rFonts w:ascii="Times New Roman" w:eastAsia="Times New Roman" w:hAnsi="Times New Roman" w:cs="Times New Roman"/>
          <w:color w:val="212121"/>
          <w:kern w:val="0"/>
          <w:sz w:val="30"/>
          <w:szCs w:val="30"/>
          <w14:ligatures w14:val="none"/>
        </w:rPr>
        <w:t xml:space="preserve"> of a מצות עשה if not followed</w:t>
      </w:r>
      <w:r w:rsidRPr="00F54D78">
        <w:rPr>
          <w:rFonts w:ascii="Arial" w:eastAsia="Times New Roman" w:hAnsi="Arial" w:cs="Arial"/>
          <w:color w:val="000000"/>
          <w:kern w:val="0"/>
          <w:sz w:val="27"/>
          <w:szCs w:val="27"/>
          <w14:ligatures w14:val="none"/>
        </w:rPr>
        <w:t>—</w:t>
      </w:r>
      <w:r w:rsidRPr="00F54D78">
        <w:rPr>
          <w:rFonts w:ascii="Times New Roman" w:eastAsia="Times New Roman" w:hAnsi="Times New Roman" w:cs="Times New Roman"/>
          <w:color w:val="212121"/>
          <w:kern w:val="0"/>
          <w:sz w:val="30"/>
          <w:szCs w:val="30"/>
          <w14:ligatures w14:val="none"/>
        </w:rPr>
        <w:t xml:space="preserve"> how can we take this </w:t>
      </w:r>
      <w:r w:rsidRPr="00F54D78">
        <w:rPr>
          <w:rFonts w:ascii="Times New Roman" w:eastAsia="Times New Roman" w:hAnsi="Times New Roman" w:cs="Times New Roman"/>
          <w:i/>
          <w:iCs/>
          <w:color w:val="212121"/>
          <w:kern w:val="0"/>
          <w:sz w:val="30"/>
          <w:szCs w:val="30"/>
          <w14:ligatures w14:val="none"/>
        </w:rPr>
        <w:t>teshuva</w:t>
      </w:r>
      <w:r w:rsidRPr="00F54D78">
        <w:rPr>
          <w:rFonts w:ascii="Times New Roman" w:eastAsia="Times New Roman" w:hAnsi="Times New Roman" w:cs="Times New Roman"/>
          <w:color w:val="212121"/>
          <w:kern w:val="0"/>
          <w:sz w:val="30"/>
          <w:szCs w:val="30"/>
          <w14:ligatures w14:val="none"/>
        </w:rPr>
        <w:t xml:space="preserve"> to allow for kohanim to be in violation of </w:t>
      </w:r>
      <w:r w:rsidRPr="00F54D78">
        <w:rPr>
          <w:rFonts w:ascii="Times New Roman" w:eastAsia="Times New Roman" w:hAnsi="Times New Roman" w:cs="Times New Roman"/>
          <w:i/>
          <w:iCs/>
          <w:color w:val="212121"/>
          <w:kern w:val="0"/>
          <w:sz w:val="30"/>
          <w:szCs w:val="30"/>
          <w14:ligatures w14:val="none"/>
        </w:rPr>
        <w:t>halakha</w:t>
      </w:r>
      <w:r w:rsidRPr="00F54D78">
        <w:rPr>
          <w:rFonts w:ascii="Times New Roman" w:eastAsia="Times New Roman" w:hAnsi="Times New Roman" w:cs="Times New Roman"/>
          <w:color w:val="212121"/>
          <w:kern w:val="0"/>
          <w:sz w:val="30"/>
          <w:szCs w:val="30"/>
          <w14:ligatures w14:val="none"/>
        </w:rPr>
        <w:t xml:space="preserve">! Nevertheless, some </w:t>
      </w:r>
      <w:r w:rsidRPr="00F54D78">
        <w:rPr>
          <w:rFonts w:ascii="Times New Roman" w:eastAsia="Times New Roman" w:hAnsi="Times New Roman" w:cs="Times New Roman"/>
          <w:i/>
          <w:iCs/>
          <w:color w:val="212121"/>
          <w:kern w:val="0"/>
          <w:sz w:val="30"/>
          <w:szCs w:val="30"/>
          <w14:ligatures w14:val="none"/>
        </w:rPr>
        <w:t>poskim</w:t>
      </w:r>
      <w:r w:rsidRPr="00F54D78">
        <w:rPr>
          <w:rFonts w:ascii="Times New Roman" w:eastAsia="Times New Roman" w:hAnsi="Times New Roman" w:cs="Times New Roman"/>
          <w:color w:val="212121"/>
          <w:kern w:val="0"/>
          <w:sz w:val="30"/>
          <w:szCs w:val="30"/>
          <w14:ligatures w14:val="none"/>
        </w:rPr>
        <w:t xml:space="preserve"> have utilized both </w:t>
      </w:r>
      <w:r w:rsidRPr="00F54D78">
        <w:rPr>
          <w:rFonts w:ascii="Times New Roman" w:eastAsia="Times New Roman" w:hAnsi="Times New Roman" w:cs="Times New Roman"/>
          <w:i/>
          <w:iCs/>
          <w:color w:val="212121"/>
          <w:kern w:val="0"/>
          <w:sz w:val="30"/>
          <w:szCs w:val="30"/>
          <w14:ligatures w14:val="none"/>
        </w:rPr>
        <w:t xml:space="preserve">teshuvos </w:t>
      </w:r>
      <w:r w:rsidRPr="00F54D78">
        <w:rPr>
          <w:rFonts w:ascii="Times New Roman" w:eastAsia="Times New Roman" w:hAnsi="Times New Roman" w:cs="Times New Roman"/>
          <w:color w:val="212121"/>
          <w:kern w:val="0"/>
          <w:sz w:val="30"/>
          <w:szCs w:val="30"/>
          <w14:ligatures w14:val="none"/>
        </w:rPr>
        <w:t xml:space="preserve">להיתר or as part of a </w:t>
      </w:r>
      <w:r w:rsidRPr="00F54D78">
        <w:rPr>
          <w:rFonts w:ascii="Times New Roman" w:eastAsia="Times New Roman" w:hAnsi="Times New Roman" w:cs="Times New Roman"/>
          <w:color w:val="000000"/>
          <w:kern w:val="0"/>
          <w:sz w:val="30"/>
          <w:szCs w:val="30"/>
          <w14:ligatures w14:val="none"/>
        </w:rPr>
        <w:t>ספיק ספיקא. </w:t>
      </w:r>
    </w:p>
    <w:p w14:paraId="33AB2C1A"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 xml:space="preserve">A Kohen and a </w:t>
      </w:r>
      <w:r w:rsidRPr="00F54D78">
        <w:rPr>
          <w:rFonts w:ascii="Arial" w:eastAsia="Times New Roman" w:hAnsi="Arial" w:cs="Arial"/>
          <w:color w:val="226E93"/>
          <w:kern w:val="0"/>
          <w:sz w:val="38"/>
          <w:szCs w:val="38"/>
          <w14:ligatures w14:val="none"/>
        </w:rPr>
        <w:t>חלוצה</w:t>
      </w:r>
    </w:p>
    <w:p w14:paraId="48C7AD6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Yakov </w:t>
      </w:r>
      <w:r w:rsidRPr="00F54D78">
        <w:rPr>
          <w:rFonts w:ascii="Times New Roman" w:eastAsia="Times New Roman" w:hAnsi="Times New Roman" w:cs="Times New Roman"/>
          <w:i/>
          <w:iCs/>
          <w:color w:val="212121"/>
          <w:kern w:val="0"/>
          <w:sz w:val="30"/>
          <w:szCs w:val="30"/>
          <w14:ligatures w14:val="none"/>
        </w:rPr>
        <w:t>ben</w:t>
      </w:r>
      <w:r w:rsidRPr="00F54D78">
        <w:rPr>
          <w:rFonts w:ascii="Times New Roman" w:eastAsia="Times New Roman" w:hAnsi="Times New Roman" w:cs="Times New Roman"/>
          <w:color w:val="212121"/>
          <w:kern w:val="0"/>
          <w:sz w:val="30"/>
          <w:szCs w:val="30"/>
          <w14:ligatures w14:val="none"/>
        </w:rPr>
        <w:t xml:space="preserve"> Yosef Reischer quotes this Maharshdam in the שבות יעקב, in ח״א ס׳ צג. There, the שבות יעקב is asked about a kohen who married a חלוצה; must he divorce her or not? </w:t>
      </w:r>
    </w:p>
    <w:p w14:paraId="2F54E91E"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lastRenderedPageBreak/>
        <w:t>The Shulhan Arukh rules that a kohen is obligated to divorce his wife if it is discovered that she is not permitted to him; more than that, he should be excommunicated until he does so (א״ה ו: א-ו). כתובות עז ע״א rules that כפייה can only apply to a case where one is married to someone he is not permitted to be married to. One of the examples given for this is a kohen and a חלוצה</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 xml:space="preserve">The Shulhan Arukh does make a </w:t>
      </w:r>
      <w:r w:rsidRPr="00F54D78">
        <w:rPr>
          <w:rFonts w:ascii="Times New Roman" w:eastAsia="Times New Roman" w:hAnsi="Times New Roman" w:cs="Times New Roman"/>
          <w:i/>
          <w:iCs/>
          <w:color w:val="212121"/>
          <w:kern w:val="0"/>
          <w:sz w:val="30"/>
          <w:szCs w:val="30"/>
          <w14:ligatures w14:val="none"/>
        </w:rPr>
        <w:t>chilik</w:t>
      </w:r>
      <w:r w:rsidRPr="00F54D78">
        <w:rPr>
          <w:rFonts w:ascii="Times New Roman" w:eastAsia="Times New Roman" w:hAnsi="Times New Roman" w:cs="Times New Roman"/>
          <w:color w:val="212121"/>
          <w:kern w:val="0"/>
          <w:sz w:val="30"/>
          <w:szCs w:val="30"/>
          <w14:ligatures w14:val="none"/>
        </w:rPr>
        <w:t xml:space="preserve"> between a חלוצה and a </w:t>
      </w:r>
      <w:r w:rsidRPr="00F54D78">
        <w:rPr>
          <w:rFonts w:ascii="Times New Roman" w:eastAsia="Times New Roman" w:hAnsi="Times New Roman" w:cs="Times New Roman"/>
          <w:i/>
          <w:iCs/>
          <w:color w:val="212121"/>
          <w:kern w:val="0"/>
          <w:sz w:val="30"/>
          <w:szCs w:val="30"/>
          <w14:ligatures w14:val="none"/>
        </w:rPr>
        <w:t xml:space="preserve">gerusha </w:t>
      </w:r>
      <w:r w:rsidRPr="00F54D78">
        <w:rPr>
          <w:rFonts w:ascii="Times New Roman" w:eastAsia="Times New Roman" w:hAnsi="Times New Roman" w:cs="Times New Roman"/>
          <w:color w:val="212121"/>
          <w:kern w:val="0"/>
          <w:sz w:val="30"/>
          <w:szCs w:val="30"/>
          <w14:ligatures w14:val="none"/>
        </w:rPr>
        <w:t xml:space="preserve">(as the gemora does), being that a ספק חלוצה may remain married to a kohen, while a ספק גרושה may not, since the </w:t>
      </w:r>
      <w:r w:rsidRPr="00F54D78">
        <w:rPr>
          <w:rFonts w:ascii="Times New Roman" w:eastAsia="Times New Roman" w:hAnsi="Times New Roman" w:cs="Times New Roman"/>
          <w:i/>
          <w:iCs/>
          <w:color w:val="212121"/>
          <w:kern w:val="0"/>
          <w:sz w:val="30"/>
          <w:szCs w:val="30"/>
          <w14:ligatures w14:val="none"/>
        </w:rPr>
        <w:t>isur</w:t>
      </w:r>
      <w:r w:rsidRPr="00F54D78">
        <w:rPr>
          <w:rFonts w:ascii="Times New Roman" w:eastAsia="Times New Roman" w:hAnsi="Times New Roman" w:cs="Times New Roman"/>
          <w:color w:val="212121"/>
          <w:kern w:val="0"/>
          <w:sz w:val="30"/>
          <w:szCs w:val="30"/>
          <w14:ligatures w14:val="none"/>
        </w:rPr>
        <w:t xml:space="preserve"> for a kohen to marry a חלוצה</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 xml:space="preserve">is </w:t>
      </w:r>
      <w:r w:rsidRPr="00F54D78">
        <w:rPr>
          <w:rFonts w:ascii="Times New Roman" w:eastAsia="Times New Roman" w:hAnsi="Times New Roman" w:cs="Times New Roman"/>
          <w:i/>
          <w:iCs/>
          <w:color w:val="212121"/>
          <w:kern w:val="0"/>
          <w:sz w:val="30"/>
          <w:szCs w:val="30"/>
          <w14:ligatures w14:val="none"/>
        </w:rPr>
        <w:t xml:space="preserve">derabonon </w:t>
      </w:r>
      <w:r w:rsidRPr="00F54D78">
        <w:rPr>
          <w:rFonts w:ascii="Times New Roman" w:eastAsia="Times New Roman" w:hAnsi="Times New Roman" w:cs="Times New Roman"/>
          <w:color w:val="212121"/>
          <w:kern w:val="0"/>
          <w:sz w:val="30"/>
          <w:szCs w:val="30"/>
          <w14:ligatures w14:val="none"/>
        </w:rPr>
        <w:t>(א״ה ו: א).</w:t>
      </w:r>
    </w:p>
    <w:p w14:paraId="677FF86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שבות יעקב answers that because the </w:t>
      </w:r>
      <w:r w:rsidRPr="00F54D78">
        <w:rPr>
          <w:rFonts w:ascii="Times New Roman" w:eastAsia="Times New Roman" w:hAnsi="Times New Roman" w:cs="Times New Roman"/>
          <w:i/>
          <w:iCs/>
          <w:color w:val="212121"/>
          <w:kern w:val="0"/>
          <w:sz w:val="30"/>
          <w:szCs w:val="30"/>
          <w14:ligatures w14:val="none"/>
        </w:rPr>
        <w:t>isur</w:t>
      </w:r>
      <w:r w:rsidRPr="00F54D78">
        <w:rPr>
          <w:rFonts w:ascii="Times New Roman" w:eastAsia="Times New Roman" w:hAnsi="Times New Roman" w:cs="Times New Roman"/>
          <w:color w:val="212121"/>
          <w:kern w:val="0"/>
          <w:sz w:val="30"/>
          <w:szCs w:val="30"/>
          <w14:ligatures w14:val="none"/>
        </w:rPr>
        <w:t xml:space="preserve"> for a kohen to marry a חלוצה is </w:t>
      </w:r>
      <w:r w:rsidRPr="00F54D78">
        <w:rPr>
          <w:rFonts w:ascii="Times New Roman" w:eastAsia="Times New Roman" w:hAnsi="Times New Roman" w:cs="Times New Roman"/>
          <w:i/>
          <w:iCs/>
          <w:color w:val="212121"/>
          <w:kern w:val="0"/>
          <w:sz w:val="30"/>
          <w:szCs w:val="30"/>
          <w14:ligatures w14:val="none"/>
        </w:rPr>
        <w:t>derabonon</w:t>
      </w:r>
      <w:r w:rsidRPr="00F54D78">
        <w:rPr>
          <w:rFonts w:ascii="Times New Roman" w:eastAsia="Times New Roman" w:hAnsi="Times New Roman" w:cs="Times New Roman"/>
          <w:color w:val="212121"/>
          <w:kern w:val="0"/>
          <w:sz w:val="30"/>
          <w:szCs w:val="30"/>
          <w14:ligatures w14:val="none"/>
        </w:rPr>
        <w:t xml:space="preserve">, plus based on the Maharshdam, there is a </w:t>
      </w:r>
      <w:r w:rsidRPr="00F54D78">
        <w:rPr>
          <w:rFonts w:ascii="Times New Roman" w:eastAsia="Times New Roman" w:hAnsi="Times New Roman" w:cs="Times New Roman"/>
          <w:i/>
          <w:iCs/>
          <w:color w:val="212121"/>
          <w:kern w:val="0"/>
          <w:sz w:val="30"/>
          <w:szCs w:val="30"/>
          <w14:ligatures w14:val="none"/>
        </w:rPr>
        <w:t>sofek</w:t>
      </w:r>
      <w:r w:rsidRPr="00F54D78">
        <w:rPr>
          <w:rFonts w:ascii="Times New Roman" w:eastAsia="Times New Roman" w:hAnsi="Times New Roman" w:cs="Times New Roman"/>
          <w:color w:val="212121"/>
          <w:kern w:val="0"/>
          <w:sz w:val="30"/>
          <w:szCs w:val="30"/>
          <w14:ligatures w14:val="none"/>
        </w:rPr>
        <w:t xml:space="preserve"> today as to the status of kohanim, kohanim are בחזקת ספק, in this case, he would like to say that the kohen is not </w:t>
      </w:r>
      <w:r w:rsidRPr="00F54D78">
        <w:rPr>
          <w:rFonts w:ascii="Times New Roman" w:eastAsia="Times New Roman" w:hAnsi="Times New Roman" w:cs="Times New Roman"/>
          <w:i/>
          <w:iCs/>
          <w:color w:val="212121"/>
          <w:kern w:val="0"/>
          <w:sz w:val="30"/>
          <w:szCs w:val="30"/>
          <w14:ligatures w14:val="none"/>
        </w:rPr>
        <w:t>chayav</w:t>
      </w:r>
      <w:r w:rsidRPr="00F54D78">
        <w:rPr>
          <w:rFonts w:ascii="Times New Roman" w:eastAsia="Times New Roman" w:hAnsi="Times New Roman" w:cs="Times New Roman"/>
          <w:color w:val="212121"/>
          <w:kern w:val="0"/>
          <w:sz w:val="30"/>
          <w:szCs w:val="30"/>
          <w14:ligatures w14:val="none"/>
        </w:rPr>
        <w:t xml:space="preserve"> to divorce his חלוצה wife. However, the שבות יעקב says "לא אסמוך עלי למעשה עד שיסכימו איזה גדולי חקרי לב." The </w:t>
      </w:r>
      <w:r w:rsidRPr="00F54D78">
        <w:rPr>
          <w:rFonts w:ascii="Times New Roman" w:eastAsia="Times New Roman" w:hAnsi="Times New Roman" w:cs="Times New Roman"/>
          <w:i/>
          <w:iCs/>
          <w:color w:val="212121"/>
          <w:kern w:val="0"/>
          <w:sz w:val="30"/>
          <w:szCs w:val="30"/>
          <w14:ligatures w14:val="none"/>
        </w:rPr>
        <w:t>gedolim</w:t>
      </w:r>
      <w:r w:rsidRPr="00F54D78">
        <w:rPr>
          <w:rFonts w:ascii="Times New Roman" w:eastAsia="Times New Roman" w:hAnsi="Times New Roman" w:cs="Times New Roman"/>
          <w:color w:val="212121"/>
          <w:kern w:val="0"/>
          <w:sz w:val="30"/>
          <w:szCs w:val="30"/>
          <w14:ligatures w14:val="none"/>
        </w:rPr>
        <w:t xml:space="preserve"> did not agree with the שבות יעקב, as can be seen in באר היטב א״ה ס׳ ו ס״ק ב, כנסת יחזקאל ס׳ נו, וברכי יוסף שם ס״ק ג. (The באר היטב does say (שם ד) that a kohen who finds out he is married to a ספק שבויה is not obligated to divorce her.)</w:t>
      </w:r>
    </w:p>
    <w:p w14:paraId="3369F684"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Rav Moshe on Kesuvis, the Rivash, and Maharshdam</w:t>
      </w:r>
    </w:p>
    <w:p w14:paraId="0322F109"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Moshe refutes the idea of </w:t>
      </w:r>
      <w:r w:rsidRPr="00F54D78">
        <w:rPr>
          <w:rFonts w:ascii="Times New Roman" w:eastAsia="Times New Roman" w:hAnsi="Times New Roman" w:cs="Times New Roman"/>
          <w:i/>
          <w:iCs/>
          <w:color w:val="212121"/>
          <w:kern w:val="0"/>
          <w:sz w:val="30"/>
          <w:szCs w:val="30"/>
          <w14:ligatures w14:val="none"/>
        </w:rPr>
        <w:t>poskim</w:t>
      </w:r>
      <w:r w:rsidRPr="00F54D78">
        <w:rPr>
          <w:rFonts w:ascii="Times New Roman" w:eastAsia="Times New Roman" w:hAnsi="Times New Roman" w:cs="Times New Roman"/>
          <w:color w:val="212121"/>
          <w:kern w:val="0"/>
          <w:sz w:val="30"/>
          <w:szCs w:val="30"/>
          <w14:ligatures w14:val="none"/>
        </w:rPr>
        <w:t xml:space="preserve"> using both the stances of Rivash and Maharshdam in אג״מ י״ד ח״א ס׳ רל ענף א, saying that to do so is</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 xml:space="preserve">"completely incorrect" and that כהני חזקה are כהני ודאי, not דלהחמיר גדולה חזקה להחשיבם כודאי כהנים ולא כספק.") .כהני ספק") In this </w:t>
      </w:r>
      <w:r w:rsidRPr="00F54D78">
        <w:rPr>
          <w:rFonts w:ascii="Times New Roman" w:eastAsia="Times New Roman" w:hAnsi="Times New Roman" w:cs="Times New Roman"/>
          <w:i/>
          <w:iCs/>
          <w:color w:val="212121"/>
          <w:kern w:val="0"/>
          <w:sz w:val="30"/>
          <w:szCs w:val="30"/>
          <w14:ligatures w14:val="none"/>
        </w:rPr>
        <w:t>teshuva</w:t>
      </w:r>
      <w:r w:rsidRPr="00F54D78">
        <w:rPr>
          <w:rFonts w:ascii="Times New Roman" w:eastAsia="Times New Roman" w:hAnsi="Times New Roman" w:cs="Times New Roman"/>
          <w:color w:val="212121"/>
          <w:kern w:val="0"/>
          <w:sz w:val="30"/>
          <w:szCs w:val="30"/>
          <w14:ligatures w14:val="none"/>
        </w:rPr>
        <w:t xml:space="preserve">, R. Moshe is responding to someone who wanted to be מצטרף the Maharshdam with Raabad's </w:t>
      </w:r>
      <w:r w:rsidRPr="00F54D78">
        <w:rPr>
          <w:rFonts w:ascii="Times New Roman" w:eastAsia="Times New Roman" w:hAnsi="Times New Roman" w:cs="Times New Roman"/>
          <w:i/>
          <w:iCs/>
          <w:color w:val="212121"/>
          <w:kern w:val="0"/>
          <w:sz w:val="30"/>
          <w:szCs w:val="30"/>
          <w14:ligatures w14:val="none"/>
        </w:rPr>
        <w:t>shita</w:t>
      </w:r>
      <w:r w:rsidRPr="00F54D78">
        <w:rPr>
          <w:rFonts w:ascii="Times New Roman" w:eastAsia="Times New Roman" w:hAnsi="Times New Roman" w:cs="Times New Roman"/>
          <w:color w:val="212121"/>
          <w:kern w:val="0"/>
          <w:sz w:val="30"/>
          <w:szCs w:val="30"/>
          <w14:ligatures w14:val="none"/>
        </w:rPr>
        <w:t xml:space="preserve"> that </w:t>
      </w:r>
      <w:r w:rsidRPr="00F54D78">
        <w:rPr>
          <w:rFonts w:ascii="Times New Roman" w:eastAsia="Times New Roman" w:hAnsi="Times New Roman" w:cs="Times New Roman"/>
          <w:color w:val="000000"/>
          <w:kern w:val="0"/>
          <w:sz w:val="31"/>
          <w:szCs w:val="31"/>
          <w14:ligatures w14:val="none"/>
        </w:rPr>
        <w:t>הכהנים בזמן הזה טמאי מת הן ועוד אין עליהם חיוב טומאה.</w:t>
      </w:r>
    </w:p>
    <w:p w14:paraId="6E8599E5"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Moshe writes that the </w:t>
      </w:r>
      <w:r w:rsidRPr="00F54D78">
        <w:rPr>
          <w:rFonts w:ascii="Times New Roman" w:eastAsia="Times New Roman" w:hAnsi="Times New Roman" w:cs="Times New Roman"/>
          <w:i/>
          <w:iCs/>
          <w:color w:val="212121"/>
          <w:kern w:val="0"/>
          <w:sz w:val="30"/>
          <w:szCs w:val="30"/>
          <w14:ligatures w14:val="none"/>
        </w:rPr>
        <w:t>vadaus</w:t>
      </w:r>
      <w:r w:rsidRPr="00F54D78">
        <w:rPr>
          <w:rFonts w:ascii="Times New Roman" w:eastAsia="Times New Roman" w:hAnsi="Times New Roman" w:cs="Times New Roman"/>
          <w:color w:val="212121"/>
          <w:kern w:val="0"/>
          <w:sz w:val="30"/>
          <w:szCs w:val="30"/>
          <w14:ligatures w14:val="none"/>
        </w:rPr>
        <w:t xml:space="preserve"> of חזקת כהנים is so strong that even thought there is an איסור דאורייתא for a זר לעלות לדוכן, kohanim, all of whom are כהני חזקה, still do. (Vide רמ״א או״ח קכח ס״א ע״פ הגמ׳ בכתובות ד׳ כד, and רש״י שם על הפסוק ״כה תברכו,״ משמע אתם (הכהנים) ולא זרים. (There are those who hold that it is an איסור דרבנן.)) R. Moshe also points out that a זר who is עולה לדוכן would, according to many </w:t>
      </w:r>
      <w:r w:rsidRPr="00F54D78">
        <w:rPr>
          <w:rFonts w:ascii="Times New Roman" w:eastAsia="Times New Roman" w:hAnsi="Times New Roman" w:cs="Times New Roman"/>
          <w:i/>
          <w:iCs/>
          <w:color w:val="212121"/>
          <w:kern w:val="0"/>
          <w:sz w:val="30"/>
          <w:szCs w:val="30"/>
          <w14:ligatures w14:val="none"/>
        </w:rPr>
        <w:t>rishonim</w:t>
      </w:r>
      <w:r w:rsidRPr="00F54D78">
        <w:rPr>
          <w:rFonts w:ascii="Times New Roman" w:eastAsia="Times New Roman" w:hAnsi="Times New Roman" w:cs="Times New Roman"/>
          <w:color w:val="212121"/>
          <w:kern w:val="0"/>
          <w:sz w:val="30"/>
          <w:szCs w:val="30"/>
          <w14:ligatures w14:val="none"/>
        </w:rPr>
        <w:t xml:space="preserve"> (e.g, תוספות בכתובות ד׳ כד ד״ה או דלמא) be making a ברכה לבטלה that מספק a כהן ספק should not </w:t>
      </w:r>
      <w:r w:rsidRPr="00F54D78">
        <w:rPr>
          <w:rFonts w:ascii="Times New Roman" w:eastAsia="Times New Roman" w:hAnsi="Times New Roman" w:cs="Times New Roman"/>
          <w:i/>
          <w:iCs/>
          <w:color w:val="212121"/>
          <w:kern w:val="0"/>
          <w:sz w:val="30"/>
          <w:szCs w:val="30"/>
          <w14:ligatures w14:val="none"/>
        </w:rPr>
        <w:t>duchen</w:t>
      </w:r>
      <w:r w:rsidRPr="00F54D78">
        <w:rPr>
          <w:rFonts w:ascii="Times New Roman" w:eastAsia="Times New Roman" w:hAnsi="Times New Roman" w:cs="Times New Roman"/>
          <w:color w:val="212121"/>
          <w:kern w:val="0"/>
          <w:sz w:val="30"/>
          <w:szCs w:val="30"/>
          <w14:ligatures w14:val="none"/>
        </w:rPr>
        <w:t xml:space="preserve"> (also see Tosfos in שבת קיח ע״ב ד״ה אילו). (c.f. שבות יעקב (ח״א ס׳ צג), where the שבות יעקב writes that the איסור לזר לעלות לדוכן is just one </w:t>
      </w:r>
      <w:r w:rsidRPr="00F54D78">
        <w:rPr>
          <w:rFonts w:ascii="Times New Roman" w:eastAsia="Times New Roman" w:hAnsi="Times New Roman" w:cs="Times New Roman"/>
          <w:i/>
          <w:iCs/>
          <w:color w:val="212121"/>
          <w:kern w:val="0"/>
          <w:sz w:val="30"/>
          <w:szCs w:val="30"/>
          <w14:ligatures w14:val="none"/>
        </w:rPr>
        <w:t>isur</w:t>
      </w:r>
      <w:r w:rsidRPr="00F54D78">
        <w:rPr>
          <w:rFonts w:ascii="Times New Roman" w:eastAsia="Times New Roman" w:hAnsi="Times New Roman" w:cs="Times New Roman"/>
          <w:color w:val="212121"/>
          <w:kern w:val="0"/>
          <w:sz w:val="30"/>
          <w:szCs w:val="30"/>
          <w14:ligatures w14:val="none"/>
        </w:rPr>
        <w:t xml:space="preserve">, while a kohen who does not </w:t>
      </w:r>
      <w:r w:rsidRPr="00F54D78">
        <w:rPr>
          <w:rFonts w:ascii="Times New Roman" w:eastAsia="Times New Roman" w:hAnsi="Times New Roman" w:cs="Times New Roman"/>
          <w:i/>
          <w:iCs/>
          <w:color w:val="212121"/>
          <w:kern w:val="0"/>
          <w:sz w:val="30"/>
          <w:szCs w:val="30"/>
          <w14:ligatures w14:val="none"/>
        </w:rPr>
        <w:t>duchen</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lastRenderedPageBreak/>
        <w:t xml:space="preserve">would be </w:t>
      </w:r>
      <w:r w:rsidRPr="00F54D78">
        <w:rPr>
          <w:rFonts w:ascii="Times New Roman" w:eastAsia="Times New Roman" w:hAnsi="Times New Roman" w:cs="Times New Roman"/>
          <w:i/>
          <w:iCs/>
          <w:color w:val="212121"/>
          <w:kern w:val="0"/>
          <w:sz w:val="30"/>
          <w:szCs w:val="30"/>
          <w14:ligatures w14:val="none"/>
        </w:rPr>
        <w:t>over</w:t>
      </w:r>
      <w:r w:rsidRPr="00F54D78">
        <w:rPr>
          <w:rFonts w:ascii="Times New Roman" w:eastAsia="Times New Roman" w:hAnsi="Times New Roman" w:cs="Times New Roman"/>
          <w:color w:val="212121"/>
          <w:kern w:val="0"/>
          <w:sz w:val="30"/>
          <w:szCs w:val="30"/>
          <w14:ligatures w14:val="none"/>
        </w:rPr>
        <w:t xml:space="preserve"> three </w:t>
      </w:r>
      <w:r w:rsidRPr="00F54D78">
        <w:rPr>
          <w:rFonts w:ascii="Times New Roman" w:eastAsia="Times New Roman" w:hAnsi="Times New Roman" w:cs="Times New Roman"/>
          <w:i/>
          <w:iCs/>
          <w:color w:val="212121"/>
          <w:kern w:val="0"/>
          <w:sz w:val="30"/>
          <w:szCs w:val="30"/>
          <w14:ligatures w14:val="none"/>
        </w:rPr>
        <w:t>mitzvos asei</w:t>
      </w:r>
      <w:r w:rsidRPr="00F54D78">
        <w:rPr>
          <w:rFonts w:ascii="Times New Roman" w:eastAsia="Times New Roman" w:hAnsi="Times New Roman" w:cs="Times New Roman"/>
          <w:color w:val="212121"/>
          <w:kern w:val="0"/>
          <w:sz w:val="30"/>
          <w:szCs w:val="30"/>
          <w14:ligatures w14:val="none"/>
        </w:rPr>
        <w:t xml:space="preserve">: 1. ושמו את שמי .3 אמר להם .2 כה תברכו.) Yet, as R. Moshe points out, kohanim still </w:t>
      </w:r>
      <w:r w:rsidRPr="00F54D78">
        <w:rPr>
          <w:rFonts w:ascii="Times New Roman" w:eastAsia="Times New Roman" w:hAnsi="Times New Roman" w:cs="Times New Roman"/>
          <w:i/>
          <w:iCs/>
          <w:color w:val="212121"/>
          <w:kern w:val="0"/>
          <w:sz w:val="30"/>
          <w:szCs w:val="30"/>
          <w14:ligatures w14:val="none"/>
        </w:rPr>
        <w:t>dukhen</w:t>
      </w:r>
      <w:r w:rsidRPr="00F54D78">
        <w:rPr>
          <w:rFonts w:ascii="Times New Roman" w:eastAsia="Times New Roman" w:hAnsi="Times New Roman" w:cs="Times New Roman"/>
          <w:color w:val="212121"/>
          <w:kern w:val="0"/>
          <w:sz w:val="30"/>
          <w:szCs w:val="30"/>
          <w14:ligatures w14:val="none"/>
        </w:rPr>
        <w:t>. </w:t>
      </w:r>
    </w:p>
    <w:p w14:paraId="166DC5CE"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Then, R. Moshe points to the gemora in כתובות כה, which the Rambam on כהני חזקה is based on. To </w:t>
      </w:r>
      <w:r w:rsidRPr="00F54D78">
        <w:rPr>
          <w:rFonts w:ascii="Times New Roman" w:eastAsia="Times New Roman" w:hAnsi="Times New Roman" w:cs="Times New Roman"/>
          <w:i/>
          <w:iCs/>
          <w:color w:val="212121"/>
          <w:kern w:val="0"/>
          <w:sz w:val="30"/>
          <w:szCs w:val="30"/>
          <w14:ligatures w14:val="none"/>
        </w:rPr>
        <w:t>nochamol</w:t>
      </w:r>
      <w:r w:rsidRPr="00F54D78">
        <w:rPr>
          <w:rFonts w:ascii="Times New Roman" w:eastAsia="Times New Roman" w:hAnsi="Times New Roman" w:cs="Times New Roman"/>
          <w:color w:val="212121"/>
          <w:kern w:val="0"/>
          <w:sz w:val="30"/>
          <w:szCs w:val="30"/>
          <w14:ligatures w14:val="none"/>
        </w:rPr>
        <w:t xml:space="preserve">,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/the אב״א there is that there should be a </w:t>
      </w:r>
      <w:r w:rsidRPr="00F54D78">
        <w:rPr>
          <w:rFonts w:ascii="Times New Roman" w:eastAsia="Times New Roman" w:hAnsi="Times New Roman" w:cs="Times New Roman"/>
          <w:i/>
          <w:iCs/>
          <w:color w:val="212121"/>
          <w:kern w:val="0"/>
          <w:sz w:val="30"/>
          <w:szCs w:val="30"/>
          <w14:ligatures w14:val="none"/>
        </w:rPr>
        <w:t>gzero</w:t>
      </w:r>
      <w:r w:rsidRPr="00F54D78">
        <w:rPr>
          <w:rFonts w:ascii="Times New Roman" w:eastAsia="Times New Roman" w:hAnsi="Times New Roman" w:cs="Times New Roman"/>
          <w:color w:val="212121"/>
          <w:kern w:val="0"/>
          <w:sz w:val="30"/>
          <w:szCs w:val="30"/>
          <w14:ligatures w14:val="none"/>
        </w:rPr>
        <w:t xml:space="preserve"> that a kohen may not eat תרומה דרבנן lest he end up eating תרומה דאורייתא; yet, the status of כהן חזקה is so strong that there is no such </w:t>
      </w:r>
      <w:r w:rsidRPr="00F54D78">
        <w:rPr>
          <w:rFonts w:ascii="Times New Roman" w:eastAsia="Times New Roman" w:hAnsi="Times New Roman" w:cs="Times New Roman"/>
          <w:i/>
          <w:iCs/>
          <w:color w:val="212121"/>
          <w:kern w:val="0"/>
          <w:sz w:val="30"/>
          <w:szCs w:val="30"/>
          <w14:ligatures w14:val="none"/>
        </w:rPr>
        <w:t>gzero</w:t>
      </w:r>
      <w:r w:rsidRPr="00F54D78">
        <w:rPr>
          <w:rFonts w:ascii="Times New Roman" w:eastAsia="Times New Roman" w:hAnsi="Times New Roman" w:cs="Times New Roman"/>
          <w:color w:val="212121"/>
          <w:kern w:val="0"/>
          <w:sz w:val="30"/>
          <w:szCs w:val="30"/>
          <w14:ligatures w14:val="none"/>
        </w:rPr>
        <w:t xml:space="preserve">. R. Moshe points out that before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/the אב״א, the לישנא קמא to the question of מאי גדולה חזקה is that the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that kohanim can eat תרומה דרבנן is so strong that it extendeds to תרומה דאורייתא. In comparision,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 is weaker, but it is still independently a </w:t>
      </w:r>
      <w:r w:rsidRPr="00F54D78">
        <w:rPr>
          <w:rFonts w:ascii="Times New Roman" w:eastAsia="Times New Roman" w:hAnsi="Times New Roman" w:cs="Times New Roman"/>
          <w:i/>
          <w:iCs/>
          <w:color w:val="212121"/>
          <w:kern w:val="0"/>
          <w:sz w:val="30"/>
          <w:szCs w:val="30"/>
          <w14:ligatures w14:val="none"/>
        </w:rPr>
        <w:t>rayo</w:t>
      </w:r>
      <w:r w:rsidRPr="00F54D78">
        <w:rPr>
          <w:rFonts w:ascii="Times New Roman" w:eastAsia="Times New Roman" w:hAnsi="Times New Roman" w:cs="Times New Roman"/>
          <w:color w:val="212121"/>
          <w:kern w:val="0"/>
          <w:sz w:val="30"/>
          <w:szCs w:val="30"/>
          <w14:ligatures w14:val="none"/>
        </w:rPr>
        <w:t xml:space="preserve"> for the strength of the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R. Moshe explains that the difference between the two </w:t>
      </w:r>
      <w:r w:rsidRPr="00F54D78">
        <w:rPr>
          <w:rFonts w:ascii="Times New Roman" w:eastAsia="Times New Roman" w:hAnsi="Times New Roman" w:cs="Times New Roman"/>
          <w:i/>
          <w:iCs/>
          <w:color w:val="212121"/>
          <w:kern w:val="0"/>
          <w:sz w:val="30"/>
          <w:szCs w:val="30"/>
          <w14:ligatures w14:val="none"/>
        </w:rPr>
        <w:t>lishonos</w:t>
      </w:r>
      <w:r w:rsidRPr="00F54D78">
        <w:rPr>
          <w:rFonts w:ascii="Times New Roman" w:eastAsia="Times New Roman" w:hAnsi="Times New Roman" w:cs="Times New Roman"/>
          <w:color w:val="212121"/>
          <w:kern w:val="0"/>
          <w:sz w:val="30"/>
          <w:szCs w:val="30"/>
          <w14:ligatures w14:val="none"/>
        </w:rPr>
        <w:t xml:space="preserve"> is that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 considers תרומה דאורייתא to be an ״,ענין אחר״ </w:t>
      </w:r>
      <w:r w:rsidRPr="00F54D78">
        <w:rPr>
          <w:rFonts w:ascii="Times New Roman" w:eastAsia="Times New Roman" w:hAnsi="Times New Roman" w:cs="Times New Roman"/>
          <w:i/>
          <w:iCs/>
          <w:color w:val="212121"/>
          <w:kern w:val="0"/>
          <w:sz w:val="30"/>
          <w:szCs w:val="30"/>
          <w14:ligatures w14:val="none"/>
        </w:rPr>
        <w:t>id est</w:t>
      </w:r>
      <w:r w:rsidRPr="00F54D78">
        <w:rPr>
          <w:rFonts w:ascii="Times New Roman" w:eastAsia="Times New Roman" w:hAnsi="Times New Roman" w:cs="Times New Roman"/>
          <w:color w:val="212121"/>
          <w:kern w:val="0"/>
          <w:sz w:val="30"/>
          <w:szCs w:val="30"/>
          <w14:ligatures w14:val="none"/>
        </w:rPr>
        <w:t xml:space="preserve"> under the category of ״,קדש״ while תרומה דרבנן is an "איסור בעלמא ולא נקרא קדש." Conversely, according to the לישנא קמא, holds תרומה דרבנן under the same category of תרומה דאורייתא </w:t>
      </w:r>
      <w:r w:rsidRPr="00F54D78">
        <w:rPr>
          <w:rFonts w:ascii="Arial" w:eastAsia="Times New Roman" w:hAnsi="Arial" w:cs="Arial"/>
          <w:color w:val="000000"/>
          <w:kern w:val="0"/>
          <w:sz w:val="30"/>
          <w:szCs w:val="30"/>
          <w14:ligatures w14:val="none"/>
        </w:rPr>
        <w:t>—</w:t>
      </w:r>
      <w:r w:rsidRPr="00F54D78">
        <w:rPr>
          <w:rFonts w:ascii="Times New Roman" w:eastAsia="Times New Roman" w:hAnsi="Times New Roman" w:cs="Times New Roman"/>
          <w:color w:val="212121"/>
          <w:kern w:val="0"/>
          <w:sz w:val="30"/>
          <w:szCs w:val="30"/>
          <w14:ligatures w14:val="none"/>
        </w:rPr>
        <w:t xml:space="preserve"> the former is ״.גם קדושה כעין דאורייתא לגמרי״ R. Moshe writes that since the לישנא קמא holds both types of </w:t>
      </w:r>
      <w:r w:rsidRPr="00F54D78">
        <w:rPr>
          <w:rFonts w:ascii="Times New Roman" w:eastAsia="Times New Roman" w:hAnsi="Times New Roman" w:cs="Times New Roman"/>
          <w:i/>
          <w:iCs/>
          <w:color w:val="212121"/>
          <w:kern w:val="0"/>
          <w:sz w:val="30"/>
          <w:szCs w:val="30"/>
          <w14:ligatures w14:val="none"/>
        </w:rPr>
        <w:t xml:space="preserve">truma </w:t>
      </w:r>
      <w:r w:rsidRPr="00F54D78">
        <w:rPr>
          <w:rFonts w:ascii="Times New Roman" w:eastAsia="Times New Roman" w:hAnsi="Times New Roman" w:cs="Times New Roman"/>
          <w:color w:val="212121"/>
          <w:kern w:val="0"/>
          <w:sz w:val="30"/>
          <w:szCs w:val="30"/>
          <w14:ligatures w14:val="none"/>
        </w:rPr>
        <w:t xml:space="preserve">under the same category of ״,קדש״ the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for תרומה דרבנן was apt to be extraploated for a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for תרומה דאורייתא. However, the לישנא בתרא/אב״א holds the two types of </w:t>
      </w:r>
      <w:r w:rsidRPr="00F54D78">
        <w:rPr>
          <w:rFonts w:ascii="Times New Roman" w:eastAsia="Times New Roman" w:hAnsi="Times New Roman" w:cs="Times New Roman"/>
          <w:i/>
          <w:iCs/>
          <w:color w:val="212121"/>
          <w:kern w:val="0"/>
          <w:sz w:val="30"/>
          <w:szCs w:val="30"/>
          <w14:ligatures w14:val="none"/>
        </w:rPr>
        <w:t>trumos</w:t>
      </w:r>
      <w:r w:rsidRPr="00F54D78">
        <w:rPr>
          <w:rFonts w:ascii="Times New Roman" w:eastAsia="Times New Roman" w:hAnsi="Times New Roman" w:cs="Times New Roman"/>
          <w:color w:val="212121"/>
          <w:kern w:val="0"/>
          <w:sz w:val="30"/>
          <w:szCs w:val="30"/>
          <w14:ligatures w14:val="none"/>
        </w:rPr>
        <w:t xml:space="preserve"> under different categories, and it is herefore innapropraite to apply the </w:t>
      </w:r>
      <w:r w:rsidRPr="00F54D78">
        <w:rPr>
          <w:rFonts w:ascii="Times New Roman" w:eastAsia="Times New Roman" w:hAnsi="Times New Roman" w:cs="Times New Roman"/>
          <w:i/>
          <w:iCs/>
          <w:color w:val="212121"/>
          <w:kern w:val="0"/>
          <w:sz w:val="30"/>
          <w:szCs w:val="30"/>
          <w14:ligatures w14:val="none"/>
        </w:rPr>
        <w:t xml:space="preserve">chazoka </w:t>
      </w:r>
      <w:r w:rsidRPr="00F54D78">
        <w:rPr>
          <w:rFonts w:ascii="Times New Roman" w:eastAsia="Times New Roman" w:hAnsi="Times New Roman" w:cs="Times New Roman"/>
          <w:color w:val="212121"/>
          <w:kern w:val="0"/>
          <w:sz w:val="30"/>
          <w:szCs w:val="30"/>
          <w14:ligatures w14:val="none"/>
        </w:rPr>
        <w:t>for תרומה דרבנן for תרומה דאורייתא. Were they to be under the same category of ״,קדש״ this would be have been acceptable by the אב״א, but this was not the case. And this לישנא בתרא/אב״א is what the Rambam and what we hold by.</w:t>
      </w:r>
    </w:p>
    <w:p w14:paraId="0C4A318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Moshe then explains that the category of ״קדש״ requires greater ברירות of חזקת כהונה than תרומה דרבנן does; the </w:t>
      </w:r>
      <w:r w:rsidRPr="00F54D78">
        <w:rPr>
          <w:rFonts w:ascii="Times New Roman" w:eastAsia="Times New Roman" w:hAnsi="Times New Roman" w:cs="Times New Roman"/>
          <w:i/>
          <w:iCs/>
          <w:color w:val="212121"/>
          <w:kern w:val="0"/>
          <w:sz w:val="30"/>
          <w:szCs w:val="30"/>
          <w14:ligatures w14:val="none"/>
        </w:rPr>
        <w:t xml:space="preserve">derabanadike chazoka </w:t>
      </w:r>
      <w:r w:rsidRPr="00F54D78">
        <w:rPr>
          <w:rFonts w:ascii="Times New Roman" w:eastAsia="Times New Roman" w:hAnsi="Times New Roman" w:cs="Times New Roman"/>
          <w:color w:val="212121"/>
          <w:kern w:val="0"/>
          <w:sz w:val="30"/>
          <w:szCs w:val="30"/>
          <w14:ligatures w14:val="none"/>
        </w:rPr>
        <w:t xml:space="preserve">is still strong </w:t>
      </w:r>
      <w:r w:rsidRPr="00F54D78">
        <w:rPr>
          <w:rFonts w:ascii="Times New Roman" w:eastAsia="Times New Roman" w:hAnsi="Times New Roman" w:cs="Times New Roman"/>
          <w:color w:val="000000"/>
          <w:kern w:val="0"/>
          <w:sz w:val="30"/>
          <w:szCs w:val="30"/>
          <w14:ligatures w14:val="none"/>
        </w:rPr>
        <w:t xml:space="preserve">— as the gemora in </w:t>
      </w:r>
      <w:r w:rsidRPr="00F54D78">
        <w:rPr>
          <w:rFonts w:ascii="Times New Roman" w:eastAsia="Times New Roman" w:hAnsi="Times New Roman" w:cs="Times New Roman"/>
          <w:i/>
          <w:iCs/>
          <w:color w:val="000000"/>
          <w:kern w:val="0"/>
          <w:sz w:val="30"/>
          <w:szCs w:val="30"/>
          <w14:ligatures w14:val="none"/>
        </w:rPr>
        <w:t>Kesuvis</w:t>
      </w:r>
      <w:r w:rsidRPr="00F54D78">
        <w:rPr>
          <w:rFonts w:ascii="Times New Roman" w:eastAsia="Times New Roman" w:hAnsi="Times New Roman" w:cs="Times New Roman"/>
          <w:color w:val="000000"/>
          <w:kern w:val="0"/>
          <w:sz w:val="30"/>
          <w:szCs w:val="30"/>
          <w14:ligatures w14:val="none"/>
        </w:rPr>
        <w:t xml:space="preserve"> says, ״אע״ג דאיכא למיגזר משום תרומה דאורייתא לא גזרינן —, but תרומה דאורייתא requires even greater </w:t>
      </w:r>
      <w:r w:rsidRPr="00F54D78">
        <w:rPr>
          <w:rFonts w:ascii="Times New Roman" w:eastAsia="Times New Roman" w:hAnsi="Times New Roman" w:cs="Times New Roman"/>
          <w:i/>
          <w:iCs/>
          <w:color w:val="000000"/>
          <w:kern w:val="0"/>
          <w:sz w:val="30"/>
          <w:szCs w:val="30"/>
          <w14:ligatures w14:val="none"/>
        </w:rPr>
        <w:t>vadais</w:t>
      </w:r>
      <w:r w:rsidRPr="00F54D78">
        <w:rPr>
          <w:rFonts w:ascii="Times New Roman" w:eastAsia="Times New Roman" w:hAnsi="Times New Roman" w:cs="Times New Roman"/>
          <w:color w:val="000000"/>
          <w:kern w:val="0"/>
          <w:sz w:val="30"/>
          <w:szCs w:val="30"/>
          <w14:ligatures w14:val="none"/>
        </w:rPr>
        <w:t xml:space="preserve"> or </w:t>
      </w:r>
      <w:r w:rsidRPr="00F54D78">
        <w:rPr>
          <w:rFonts w:ascii="Times New Roman" w:eastAsia="Times New Roman" w:hAnsi="Times New Roman" w:cs="Times New Roman"/>
          <w:color w:val="212121"/>
          <w:kern w:val="0"/>
          <w:sz w:val="30"/>
          <w:szCs w:val="30"/>
          <w14:ligatures w14:val="none"/>
        </w:rPr>
        <w:t>ברירות. </w:t>
      </w:r>
    </w:p>
    <w:p w14:paraId="155BAD2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Finally, R. Moshe addresses the applicability of the Maharshdam: While </w:t>
      </w:r>
      <w:r w:rsidRPr="00F54D78">
        <w:rPr>
          <w:rFonts w:ascii="Times New Roman" w:eastAsia="Times New Roman" w:hAnsi="Times New Roman" w:cs="Times New Roman"/>
          <w:i/>
          <w:iCs/>
          <w:color w:val="212121"/>
          <w:kern w:val="0"/>
          <w:sz w:val="30"/>
          <w:szCs w:val="30"/>
          <w14:ligatures w14:val="none"/>
        </w:rPr>
        <w:t>ganz</w:t>
      </w:r>
      <w:r w:rsidRPr="00F54D78">
        <w:rPr>
          <w:rFonts w:ascii="Times New Roman" w:eastAsia="Times New Roman" w:hAnsi="Times New Roman" w:cs="Times New Roman"/>
          <w:color w:val="212121"/>
          <w:kern w:val="0"/>
          <w:sz w:val="30"/>
          <w:szCs w:val="30"/>
          <w14:ligatures w14:val="none"/>
        </w:rPr>
        <w:t xml:space="preserve"> contemporary kohanim are בחזקת כהנים, it is upon each individual to establish this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One establishes this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via acting as a kohen. For example, R. Moshe says that kohanim are </w:t>
      </w:r>
      <w:r w:rsidRPr="00F54D78">
        <w:rPr>
          <w:rFonts w:ascii="Times New Roman" w:eastAsia="Times New Roman" w:hAnsi="Times New Roman" w:cs="Times New Roman"/>
          <w:i/>
          <w:iCs/>
          <w:color w:val="212121"/>
          <w:kern w:val="0"/>
          <w:sz w:val="30"/>
          <w:szCs w:val="30"/>
          <w14:ligatures w14:val="none"/>
        </w:rPr>
        <w:t>noheg</w:t>
      </w:r>
      <w:r w:rsidRPr="00F54D78">
        <w:rPr>
          <w:rFonts w:ascii="Times New Roman" w:eastAsia="Times New Roman" w:hAnsi="Times New Roman" w:cs="Times New Roman"/>
          <w:color w:val="212121"/>
          <w:kern w:val="0"/>
          <w:sz w:val="30"/>
          <w:szCs w:val="30"/>
          <w14:ligatures w14:val="none"/>
        </w:rPr>
        <w:t xml:space="preserve"> to avoid </w:t>
      </w:r>
      <w:r w:rsidRPr="00F54D78">
        <w:rPr>
          <w:rFonts w:ascii="Times New Roman" w:eastAsia="Times New Roman" w:hAnsi="Times New Roman" w:cs="Times New Roman"/>
          <w:i/>
          <w:iCs/>
          <w:color w:val="212121"/>
          <w:kern w:val="0"/>
          <w:sz w:val="30"/>
          <w:szCs w:val="30"/>
          <w14:ligatures w14:val="none"/>
        </w:rPr>
        <w:t>tumah</w:t>
      </w:r>
      <w:r w:rsidRPr="00F54D78">
        <w:rPr>
          <w:rFonts w:ascii="Times New Roman" w:eastAsia="Times New Roman" w:hAnsi="Times New Roman" w:cs="Times New Roman"/>
          <w:color w:val="212121"/>
          <w:kern w:val="0"/>
          <w:sz w:val="30"/>
          <w:szCs w:val="30"/>
          <w14:ligatures w14:val="none"/>
        </w:rPr>
        <w:t xml:space="preserve">, and that establishes their חזקת כהונה qua </w:t>
      </w:r>
      <w:r w:rsidRPr="00F54D78">
        <w:rPr>
          <w:rFonts w:ascii="Times New Roman" w:eastAsia="Times New Roman" w:hAnsi="Times New Roman" w:cs="Times New Roman"/>
          <w:i/>
          <w:iCs/>
          <w:color w:val="212121"/>
          <w:kern w:val="0"/>
          <w:sz w:val="30"/>
          <w:szCs w:val="30"/>
          <w14:ligatures w14:val="none"/>
        </w:rPr>
        <w:t>tumah</w:t>
      </w:r>
      <w:r w:rsidRPr="00F54D78">
        <w:rPr>
          <w:rFonts w:ascii="Times New Roman" w:eastAsia="Times New Roman" w:hAnsi="Times New Roman" w:cs="Times New Roman"/>
          <w:color w:val="212121"/>
          <w:kern w:val="0"/>
          <w:sz w:val="30"/>
          <w:szCs w:val="30"/>
          <w14:ligatures w14:val="none"/>
        </w:rPr>
        <w:t>.</w:t>
      </w:r>
      <w:r w:rsidRPr="00F54D78">
        <w:rPr>
          <w:rFonts w:ascii="Times New Roman" w:eastAsia="Times New Roman" w:hAnsi="Times New Roman" w:cs="Times New Roman"/>
          <w:i/>
          <w:iCs/>
          <w:color w:val="212121"/>
          <w:kern w:val="0"/>
          <w:sz w:val="30"/>
          <w:szCs w:val="30"/>
          <w14:ligatures w14:val="none"/>
        </w:rPr>
        <w:t xml:space="preserve"> Inyanei ishus</w:t>
      </w:r>
      <w:r w:rsidRPr="00F54D78">
        <w:rPr>
          <w:rFonts w:ascii="Times New Roman" w:eastAsia="Times New Roman" w:hAnsi="Times New Roman" w:cs="Times New Roman"/>
          <w:color w:val="212121"/>
          <w:kern w:val="0"/>
          <w:sz w:val="30"/>
          <w:szCs w:val="30"/>
          <w14:ligatures w14:val="none"/>
        </w:rPr>
        <w:t xml:space="preserve"> are not </w:t>
      </w:r>
      <w:r w:rsidRPr="00F54D78">
        <w:rPr>
          <w:rFonts w:ascii="Times New Roman" w:eastAsia="Times New Roman" w:hAnsi="Times New Roman" w:cs="Times New Roman"/>
          <w:i/>
          <w:iCs/>
          <w:color w:val="212121"/>
          <w:kern w:val="0"/>
          <w:sz w:val="30"/>
          <w:szCs w:val="30"/>
          <w14:ligatures w14:val="none"/>
        </w:rPr>
        <w:t xml:space="preserve">shayach </w:t>
      </w:r>
      <w:r w:rsidRPr="00F54D78">
        <w:rPr>
          <w:rFonts w:ascii="Times New Roman" w:eastAsia="Times New Roman" w:hAnsi="Times New Roman" w:cs="Times New Roman"/>
          <w:color w:val="212121"/>
          <w:kern w:val="0"/>
          <w:sz w:val="30"/>
          <w:szCs w:val="30"/>
          <w14:ligatures w14:val="none"/>
        </w:rPr>
        <w:t xml:space="preserve">to </w:t>
      </w:r>
      <w:r w:rsidRPr="00F54D78">
        <w:rPr>
          <w:rFonts w:ascii="Times New Roman" w:eastAsia="Times New Roman" w:hAnsi="Times New Roman" w:cs="Times New Roman"/>
          <w:i/>
          <w:iCs/>
          <w:color w:val="212121"/>
          <w:kern w:val="0"/>
          <w:sz w:val="30"/>
          <w:szCs w:val="30"/>
          <w14:ligatures w14:val="none"/>
        </w:rPr>
        <w:t>chazokos</w:t>
      </w:r>
      <w:r w:rsidRPr="00F54D78">
        <w:rPr>
          <w:rFonts w:ascii="Times New Roman" w:eastAsia="Times New Roman" w:hAnsi="Times New Roman" w:cs="Times New Roman"/>
          <w:color w:val="212121"/>
          <w:kern w:val="0"/>
          <w:sz w:val="30"/>
          <w:szCs w:val="30"/>
          <w14:ligatures w14:val="none"/>
        </w:rPr>
        <w:t xml:space="preserve"> because it is not viable to be </w:t>
      </w:r>
      <w:r w:rsidRPr="00F54D78">
        <w:rPr>
          <w:rFonts w:ascii="Times New Roman" w:eastAsia="Times New Roman" w:hAnsi="Times New Roman" w:cs="Times New Roman"/>
          <w:i/>
          <w:iCs/>
          <w:color w:val="212121"/>
          <w:kern w:val="0"/>
          <w:sz w:val="30"/>
          <w:szCs w:val="30"/>
          <w14:ligatures w14:val="none"/>
        </w:rPr>
        <w:t>noheg</w:t>
      </w:r>
      <w:r w:rsidRPr="00F54D78">
        <w:rPr>
          <w:rFonts w:ascii="Times New Roman" w:eastAsia="Times New Roman" w:hAnsi="Times New Roman" w:cs="Times New Roman"/>
          <w:color w:val="212121"/>
          <w:kern w:val="0"/>
          <w:sz w:val="30"/>
          <w:szCs w:val="30"/>
          <w14:ligatures w14:val="none"/>
        </w:rPr>
        <w:t xml:space="preserve"> not to marry נשים הפסולות לכוהנים the same way one is </w:t>
      </w:r>
      <w:r w:rsidRPr="00F54D78">
        <w:rPr>
          <w:rFonts w:ascii="Times New Roman" w:eastAsia="Times New Roman" w:hAnsi="Times New Roman" w:cs="Times New Roman"/>
          <w:i/>
          <w:iCs/>
          <w:color w:val="212121"/>
          <w:kern w:val="0"/>
          <w:sz w:val="30"/>
          <w:szCs w:val="30"/>
          <w14:ligatures w14:val="none"/>
        </w:rPr>
        <w:t>noheg</w:t>
      </w:r>
      <w:r w:rsidRPr="00F54D78">
        <w:rPr>
          <w:rFonts w:ascii="Times New Roman" w:eastAsia="Times New Roman" w:hAnsi="Times New Roman" w:cs="Times New Roman"/>
          <w:color w:val="212121"/>
          <w:kern w:val="0"/>
          <w:sz w:val="30"/>
          <w:szCs w:val="30"/>
          <w14:ligatures w14:val="none"/>
        </w:rPr>
        <w:t xml:space="preserve"> to avoid </w:t>
      </w:r>
      <w:r w:rsidRPr="00F54D78">
        <w:rPr>
          <w:rFonts w:ascii="Times New Roman" w:eastAsia="Times New Roman" w:hAnsi="Times New Roman" w:cs="Times New Roman"/>
          <w:i/>
          <w:iCs/>
          <w:color w:val="212121"/>
          <w:kern w:val="0"/>
          <w:sz w:val="30"/>
          <w:szCs w:val="30"/>
          <w14:ligatures w14:val="none"/>
        </w:rPr>
        <w:t>tumah</w:t>
      </w:r>
      <w:r w:rsidRPr="00F54D78">
        <w:rPr>
          <w:rFonts w:ascii="Times New Roman" w:eastAsia="Times New Roman" w:hAnsi="Times New Roman" w:cs="Times New Roman"/>
          <w:color w:val="212121"/>
          <w:kern w:val="0"/>
          <w:sz w:val="30"/>
          <w:szCs w:val="30"/>
          <w14:ligatures w14:val="none"/>
        </w:rPr>
        <w:t xml:space="preserve">. Therefore, says R. Moshe, the </w:t>
      </w:r>
      <w:r w:rsidRPr="00F54D78">
        <w:rPr>
          <w:rFonts w:ascii="Times New Roman" w:eastAsia="Times New Roman" w:hAnsi="Times New Roman" w:cs="Times New Roman"/>
          <w:i/>
          <w:iCs/>
          <w:color w:val="212121"/>
          <w:kern w:val="0"/>
          <w:sz w:val="30"/>
          <w:szCs w:val="30"/>
          <w14:ligatures w14:val="none"/>
        </w:rPr>
        <w:t xml:space="preserve">heter </w:t>
      </w:r>
      <w:r w:rsidRPr="00F54D78">
        <w:rPr>
          <w:rFonts w:ascii="Times New Roman" w:eastAsia="Times New Roman" w:hAnsi="Times New Roman" w:cs="Times New Roman"/>
          <w:color w:val="212121"/>
          <w:kern w:val="0"/>
          <w:sz w:val="30"/>
          <w:szCs w:val="30"/>
          <w14:ligatures w14:val="none"/>
        </w:rPr>
        <w:t xml:space="preserve">of the Maharshdam can't be extrapolated to </w:t>
      </w:r>
      <w:r w:rsidRPr="00F54D78">
        <w:rPr>
          <w:rFonts w:ascii="Times New Roman" w:eastAsia="Times New Roman" w:hAnsi="Times New Roman" w:cs="Times New Roman"/>
          <w:i/>
          <w:iCs/>
          <w:color w:val="212121"/>
          <w:kern w:val="0"/>
          <w:sz w:val="30"/>
          <w:szCs w:val="30"/>
          <w14:ligatures w14:val="none"/>
        </w:rPr>
        <w:t>tumah,</w:t>
      </w:r>
      <w:r w:rsidRPr="00F54D78">
        <w:rPr>
          <w:rFonts w:ascii="Times New Roman" w:eastAsia="Times New Roman" w:hAnsi="Times New Roman" w:cs="Times New Roman"/>
          <w:color w:val="212121"/>
          <w:kern w:val="0"/>
          <w:sz w:val="30"/>
          <w:szCs w:val="30"/>
          <w14:ligatures w14:val="none"/>
        </w:rPr>
        <w:t xml:space="preserve">since the </w:t>
      </w:r>
      <w:r w:rsidRPr="00F54D78">
        <w:rPr>
          <w:rFonts w:ascii="Times New Roman" w:eastAsia="Times New Roman" w:hAnsi="Times New Roman" w:cs="Times New Roman"/>
          <w:i/>
          <w:iCs/>
          <w:color w:val="212121"/>
          <w:kern w:val="0"/>
          <w:sz w:val="30"/>
          <w:szCs w:val="30"/>
          <w14:ligatures w14:val="none"/>
        </w:rPr>
        <w:t>heter</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lastRenderedPageBreak/>
        <w:t xml:space="preserve">continges itself on the lack of a </w:t>
      </w:r>
      <w:r w:rsidRPr="00F54D78">
        <w:rPr>
          <w:rFonts w:ascii="Times New Roman" w:eastAsia="Times New Roman" w:hAnsi="Times New Roman" w:cs="Times New Roman"/>
          <w:i/>
          <w:iCs/>
          <w:color w:val="212121"/>
          <w:kern w:val="0"/>
          <w:sz w:val="30"/>
          <w:szCs w:val="30"/>
          <w14:ligatures w14:val="none"/>
        </w:rPr>
        <w:t>chazoka</w:t>
      </w:r>
      <w:r w:rsidRPr="00F54D78">
        <w:rPr>
          <w:rFonts w:ascii="Times New Roman" w:eastAsia="Times New Roman" w:hAnsi="Times New Roman" w:cs="Times New Roman"/>
          <w:color w:val="212121"/>
          <w:kern w:val="0"/>
          <w:sz w:val="30"/>
          <w:szCs w:val="30"/>
          <w14:ligatures w14:val="none"/>
        </w:rPr>
        <w:t xml:space="preserve"> by </w:t>
      </w:r>
      <w:r w:rsidRPr="00F54D78">
        <w:rPr>
          <w:rFonts w:ascii="Times New Roman" w:eastAsia="Times New Roman" w:hAnsi="Times New Roman" w:cs="Times New Roman"/>
          <w:i/>
          <w:iCs/>
          <w:color w:val="212121"/>
          <w:kern w:val="0"/>
          <w:sz w:val="30"/>
          <w:szCs w:val="30"/>
          <w14:ligatures w14:val="none"/>
        </w:rPr>
        <w:t>ishus</w:t>
      </w:r>
      <w:r w:rsidRPr="00F54D78">
        <w:rPr>
          <w:rFonts w:ascii="Times New Roman" w:eastAsia="Times New Roman" w:hAnsi="Times New Roman" w:cs="Times New Roman"/>
          <w:color w:val="212121"/>
          <w:kern w:val="0"/>
          <w:sz w:val="30"/>
          <w:szCs w:val="30"/>
          <w14:ligatures w14:val="none"/>
        </w:rPr>
        <w:t xml:space="preserve">, and this lack is lacking by </w:t>
      </w:r>
      <w:r w:rsidRPr="00F54D78">
        <w:rPr>
          <w:rFonts w:ascii="Times New Roman" w:eastAsia="Times New Roman" w:hAnsi="Times New Roman" w:cs="Times New Roman"/>
          <w:i/>
          <w:iCs/>
          <w:color w:val="212121"/>
          <w:kern w:val="0"/>
          <w:sz w:val="30"/>
          <w:szCs w:val="30"/>
          <w14:ligatures w14:val="none"/>
        </w:rPr>
        <w:t>tumah</w:t>
      </w:r>
      <w:r w:rsidRPr="00F54D78">
        <w:rPr>
          <w:rFonts w:ascii="Times New Roman" w:eastAsia="Times New Roman" w:hAnsi="Times New Roman" w:cs="Times New Roman"/>
          <w:color w:val="212121"/>
          <w:kern w:val="0"/>
          <w:sz w:val="30"/>
          <w:szCs w:val="30"/>
          <w14:ligatures w14:val="none"/>
        </w:rPr>
        <w:t>.</w:t>
      </w:r>
    </w:p>
    <w:p w14:paraId="790EEDE9"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Arial" w:eastAsia="Times New Roman" w:hAnsi="Arial" w:cs="Arial"/>
          <w:color w:val="226E93"/>
          <w:kern w:val="0"/>
          <w:sz w:val="38"/>
          <w:szCs w:val="38"/>
          <w14:ligatures w14:val="none"/>
        </w:rPr>
        <w:t>ערוך</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השלחן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העתיד</w:t>
      </w:r>
      <w:r w:rsidRPr="00F54D78">
        <w:rPr>
          <w:rFonts w:ascii="Lato" w:eastAsia="Times New Roman" w:hAnsi="Lato" w:cs="Times New Roman"/>
          <w:color w:val="226E93"/>
          <w:kern w:val="0"/>
          <w:sz w:val="38"/>
          <w:szCs w:val="38"/>
          <w14:ligatures w14:val="none"/>
        </w:rPr>
        <w:t> </w:t>
      </w:r>
    </w:p>
    <w:p w14:paraId="4CC9F2B0"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color w:val="000000"/>
          <w:kern w:val="0"/>
          <w:sz w:val="30"/>
          <w:szCs w:val="30"/>
          <w14:ligatures w14:val="none"/>
        </w:rPr>
        <w:t>Arukh</w:t>
      </w:r>
      <w:r w:rsidRPr="00F54D78">
        <w:rPr>
          <w:rFonts w:ascii="Times New Roman" w:eastAsia="Times New Roman" w:hAnsi="Times New Roman" w:cs="Times New Roman"/>
          <w:i/>
          <w:iCs/>
          <w:color w:val="000000"/>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 xml:space="preserve">Hashulkhan provides support for R. Moshe's assertion of </w:t>
      </w:r>
      <w:r w:rsidRPr="00F54D78">
        <w:rPr>
          <w:rFonts w:ascii="Times New Roman" w:eastAsia="Times New Roman" w:hAnsi="Times New Roman" w:cs="Times New Roman"/>
          <w:color w:val="212121"/>
          <w:kern w:val="0"/>
          <w:sz w:val="30"/>
          <w:szCs w:val="30"/>
          <w14:ligatures w14:val="none"/>
        </w:rPr>
        <w:t>חזקת ודאי</w:t>
      </w:r>
      <w:r w:rsidRPr="00F54D78">
        <w:rPr>
          <w:rFonts w:ascii="Times New Roman" w:eastAsia="Times New Roman" w:hAnsi="Times New Roman" w:cs="Times New Roman"/>
          <w:color w:val="000000"/>
          <w:kern w:val="0"/>
          <w:sz w:val="30"/>
          <w:szCs w:val="30"/>
          <w14:ligatures w14:val="none"/>
        </w:rPr>
        <w:t xml:space="preserve"> in</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 xml:space="preserve">ערוך השלחן העתיד, in דיני זרעים עא (as mentioned in the introduction). (The ערוך השלחן העתיד, written by the Arukh Hashulkhan and published posthumously, is an addition to the ערוך השלחן. It focuses on </w:t>
      </w:r>
      <w:r w:rsidRPr="00F54D78">
        <w:rPr>
          <w:rFonts w:ascii="Times New Roman" w:eastAsia="Times New Roman" w:hAnsi="Times New Roman" w:cs="Times New Roman"/>
          <w:i/>
          <w:iCs/>
          <w:color w:val="000000"/>
          <w:kern w:val="0"/>
          <w:sz w:val="30"/>
          <w:szCs w:val="30"/>
          <w14:ligatures w14:val="none"/>
        </w:rPr>
        <w:t xml:space="preserve">halakhos </w:t>
      </w:r>
      <w:r w:rsidRPr="00F54D78">
        <w:rPr>
          <w:rFonts w:ascii="Times New Roman" w:eastAsia="Times New Roman" w:hAnsi="Times New Roman" w:cs="Times New Roman"/>
          <w:color w:val="000000"/>
          <w:kern w:val="0"/>
          <w:sz w:val="30"/>
          <w:szCs w:val="30"/>
          <w14:ligatures w14:val="none"/>
        </w:rPr>
        <w:t xml:space="preserve">non-appurtenant בזה״ז; the topics written about are </w:t>
      </w:r>
      <w:r w:rsidRPr="00F54D78">
        <w:rPr>
          <w:rFonts w:ascii="Times New Roman" w:eastAsia="Times New Roman" w:hAnsi="Times New Roman" w:cs="Times New Roman"/>
          <w:i/>
          <w:iCs/>
          <w:color w:val="000000"/>
          <w:kern w:val="0"/>
          <w:sz w:val="30"/>
          <w:szCs w:val="30"/>
          <w14:ligatures w14:val="none"/>
        </w:rPr>
        <w:t>zeroim</w:t>
      </w:r>
      <w:r w:rsidRPr="00F54D78">
        <w:rPr>
          <w:rFonts w:ascii="Times New Roman" w:eastAsia="Times New Roman" w:hAnsi="Times New Roman" w:cs="Times New Roman"/>
          <w:color w:val="000000"/>
          <w:kern w:val="0"/>
          <w:sz w:val="30"/>
          <w:szCs w:val="30"/>
          <w14:ligatures w14:val="none"/>
        </w:rPr>
        <w:t xml:space="preserve">, </w:t>
      </w:r>
      <w:r w:rsidRPr="00F54D78">
        <w:rPr>
          <w:rFonts w:ascii="Times New Roman" w:eastAsia="Times New Roman" w:hAnsi="Times New Roman" w:cs="Times New Roman"/>
          <w:i/>
          <w:iCs/>
          <w:color w:val="000000"/>
          <w:kern w:val="0"/>
          <w:sz w:val="30"/>
          <w:szCs w:val="30"/>
          <w14:ligatures w14:val="none"/>
        </w:rPr>
        <w:t>kodshim</w:t>
      </w:r>
      <w:r w:rsidRPr="00F54D78">
        <w:rPr>
          <w:rFonts w:ascii="Times New Roman" w:eastAsia="Times New Roman" w:hAnsi="Times New Roman" w:cs="Times New Roman"/>
          <w:color w:val="000000"/>
          <w:kern w:val="0"/>
          <w:sz w:val="30"/>
          <w:szCs w:val="30"/>
          <w14:ligatures w14:val="none"/>
        </w:rPr>
        <w:t xml:space="preserve">, and </w:t>
      </w:r>
      <w:r w:rsidRPr="00F54D78">
        <w:rPr>
          <w:rFonts w:ascii="Times New Roman" w:eastAsia="Times New Roman" w:hAnsi="Times New Roman" w:cs="Times New Roman"/>
          <w:i/>
          <w:iCs/>
          <w:color w:val="000000"/>
          <w:kern w:val="0"/>
          <w:sz w:val="30"/>
          <w:szCs w:val="30"/>
          <w14:ligatures w14:val="none"/>
        </w:rPr>
        <w:t>tohoros</w:t>
      </w:r>
      <w:r w:rsidRPr="00F54D78">
        <w:rPr>
          <w:rFonts w:ascii="Times New Roman" w:eastAsia="Times New Roman" w:hAnsi="Times New Roman" w:cs="Times New Roman"/>
          <w:color w:val="000000"/>
          <w:kern w:val="0"/>
          <w:sz w:val="30"/>
          <w:szCs w:val="30"/>
          <w14:ligatures w14:val="none"/>
        </w:rPr>
        <w:t>.) </w:t>
      </w:r>
    </w:p>
    <w:p w14:paraId="7A702B1E"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The Arukh Hashulkhan writes (טז) "ורע עלי המעשה שראיתי לאיזה גדולים שכתבו בספריהם דכהני זמן הזה אינם כהנים ברורים וסומכים על דברי הרמב"ם אלו וחלילה לומר כן וע"י זה יש קלקולים רבים שמקילים בטומאת כהן ובנשואין ולא ניחא למרייהו דאמרת עלייהו כן," and that כונה אחרת לוטה״ בדברי הרמב״ם.״ The Arukh Hashulchan makes two main arguments to support the notion, as stated in R. Moshe, that Rambam's distinction between כהני חזקה and הן מיוחס is relevant qua </w:t>
      </w:r>
      <w:r w:rsidRPr="00F54D78">
        <w:rPr>
          <w:rFonts w:ascii="Times New Roman" w:eastAsia="Times New Roman" w:hAnsi="Times New Roman" w:cs="Times New Roman"/>
          <w:i/>
          <w:iCs/>
          <w:color w:val="000000"/>
          <w:kern w:val="0"/>
          <w:sz w:val="30"/>
          <w:szCs w:val="30"/>
          <w14:ligatures w14:val="none"/>
        </w:rPr>
        <w:t>inyanei truma</w:t>
      </w:r>
      <w:r w:rsidRPr="00F54D78">
        <w:rPr>
          <w:rFonts w:ascii="Times New Roman" w:eastAsia="Times New Roman" w:hAnsi="Times New Roman" w:cs="Times New Roman"/>
          <w:color w:val="000000"/>
          <w:kern w:val="0"/>
          <w:sz w:val="30"/>
          <w:szCs w:val="30"/>
          <w14:ligatures w14:val="none"/>
        </w:rPr>
        <w:t xml:space="preserve">, but is not </w:t>
      </w:r>
      <w:r w:rsidRPr="00F54D78">
        <w:rPr>
          <w:rFonts w:ascii="Times New Roman" w:eastAsia="Times New Roman" w:hAnsi="Times New Roman" w:cs="Times New Roman"/>
          <w:i/>
          <w:iCs/>
          <w:color w:val="000000"/>
          <w:kern w:val="0"/>
          <w:sz w:val="30"/>
          <w:szCs w:val="30"/>
          <w14:ligatures w14:val="none"/>
        </w:rPr>
        <w:t>shayach</w:t>
      </w:r>
      <w:r w:rsidRPr="00F54D78">
        <w:rPr>
          <w:rFonts w:ascii="Times New Roman" w:eastAsia="Times New Roman" w:hAnsi="Times New Roman" w:cs="Times New Roman"/>
          <w:color w:val="000000"/>
          <w:kern w:val="0"/>
          <w:sz w:val="30"/>
          <w:szCs w:val="30"/>
          <w14:ligatures w14:val="none"/>
        </w:rPr>
        <w:t xml:space="preserve"> in other areas of </w:t>
      </w:r>
      <w:r w:rsidRPr="00F54D78">
        <w:rPr>
          <w:rFonts w:ascii="Times New Roman" w:eastAsia="Times New Roman" w:hAnsi="Times New Roman" w:cs="Times New Roman"/>
          <w:i/>
          <w:iCs/>
          <w:color w:val="000000"/>
          <w:kern w:val="0"/>
          <w:sz w:val="30"/>
          <w:szCs w:val="30"/>
          <w14:ligatures w14:val="none"/>
        </w:rPr>
        <w:t>halakha</w:t>
      </w:r>
      <w:r w:rsidRPr="00F54D78">
        <w:rPr>
          <w:rFonts w:ascii="Times New Roman" w:eastAsia="Times New Roman" w:hAnsi="Times New Roman" w:cs="Times New Roman"/>
          <w:color w:val="000000"/>
          <w:kern w:val="0"/>
          <w:sz w:val="30"/>
          <w:szCs w:val="30"/>
          <w14:ligatures w14:val="none"/>
        </w:rPr>
        <w:t>. </w:t>
      </w:r>
    </w:p>
    <w:p w14:paraId="3C330E4B" w14:textId="77777777" w:rsidR="00F54D78" w:rsidRPr="00F54D78" w:rsidRDefault="00F54D78" w:rsidP="00F54D78">
      <w:pPr>
        <w:numPr>
          <w:ilvl w:val="0"/>
          <w:numId w:val="2"/>
        </w:numPr>
        <w:spacing w:before="90" w:after="0" w:line="240" w:lineRule="auto"/>
        <w:ind w:left="87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color w:val="000000"/>
          <w:kern w:val="0"/>
          <w:sz w:val="30"/>
          <w:szCs w:val="30"/>
          <w14:ligatures w14:val="none"/>
        </w:rPr>
        <w:t>Arukh</w:t>
      </w:r>
      <w:r w:rsidRPr="00F54D78">
        <w:rPr>
          <w:rFonts w:ascii="Times New Roman" w:eastAsia="Times New Roman" w:hAnsi="Times New Roman" w:cs="Times New Roman"/>
          <w:i/>
          <w:iCs/>
          <w:color w:val="000000"/>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 xml:space="preserve">Hashulkhan explains that Rambam's criteria for a כהן מיוחס does not </w:t>
      </w:r>
      <w:r w:rsidRPr="00F54D78">
        <w:rPr>
          <w:rFonts w:ascii="Times New Roman" w:eastAsia="Times New Roman" w:hAnsi="Times New Roman" w:cs="Times New Roman"/>
          <w:i/>
          <w:iCs/>
          <w:color w:val="000000"/>
          <w:kern w:val="0"/>
          <w:sz w:val="30"/>
          <w:szCs w:val="30"/>
          <w14:ligatures w14:val="none"/>
        </w:rPr>
        <w:t>shtim</w:t>
      </w:r>
      <w:r w:rsidRPr="00F54D78">
        <w:rPr>
          <w:rFonts w:ascii="Times New Roman" w:eastAsia="Times New Roman" w:hAnsi="Times New Roman" w:cs="Times New Roman"/>
          <w:color w:val="000000"/>
          <w:kern w:val="0"/>
          <w:sz w:val="30"/>
          <w:szCs w:val="30"/>
          <w14:ligatures w14:val="none"/>
        </w:rPr>
        <w:t xml:space="preserve"> בזה״ז, as their exists no contemporary </w:t>
      </w:r>
      <w:r w:rsidRPr="00F54D78">
        <w:rPr>
          <w:rFonts w:ascii="Times New Roman" w:eastAsia="Times New Roman" w:hAnsi="Times New Roman" w:cs="Times New Roman"/>
          <w:i/>
          <w:iCs/>
          <w:color w:val="000000"/>
          <w:kern w:val="0"/>
          <w:sz w:val="30"/>
          <w:szCs w:val="30"/>
          <w14:ligatures w14:val="none"/>
        </w:rPr>
        <w:t>eidus</w:t>
      </w:r>
      <w:r w:rsidRPr="00F54D78">
        <w:rPr>
          <w:rFonts w:ascii="Times New Roman" w:eastAsia="Times New Roman" w:hAnsi="Times New Roman" w:cs="Times New Roman"/>
          <w:color w:val="000000"/>
          <w:kern w:val="0"/>
          <w:sz w:val="30"/>
          <w:szCs w:val="30"/>
          <w14:ligatures w14:val="none"/>
        </w:rPr>
        <w:t xml:space="preserve"> going back to the </w:t>
      </w:r>
      <w:r w:rsidRPr="00F54D78">
        <w:rPr>
          <w:rFonts w:ascii="Times New Roman" w:eastAsia="Times New Roman" w:hAnsi="Times New Roman" w:cs="Times New Roman"/>
          <w:i/>
          <w:iCs/>
          <w:color w:val="000000"/>
          <w:kern w:val="0"/>
          <w:sz w:val="30"/>
          <w:szCs w:val="30"/>
          <w14:ligatures w14:val="none"/>
        </w:rPr>
        <w:t>Beis Hamikdosh</w:t>
      </w:r>
      <w:r w:rsidRPr="00F54D78">
        <w:rPr>
          <w:rFonts w:ascii="Times New Roman" w:eastAsia="Times New Roman" w:hAnsi="Times New Roman" w:cs="Times New Roman"/>
          <w:color w:val="000000"/>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 xml:space="preserve">therefore, it makes sense that אלע כהנים בזה״ז are </w:t>
      </w:r>
      <w:r w:rsidRPr="00F54D78">
        <w:rPr>
          <w:rFonts w:ascii="Times New Roman" w:eastAsia="Times New Roman" w:hAnsi="Times New Roman" w:cs="Times New Roman"/>
          <w:color w:val="000000"/>
          <w:kern w:val="0"/>
          <w:sz w:val="30"/>
          <w:szCs w:val="30"/>
          <w14:ligatures w14:val="none"/>
        </w:rPr>
        <w:t xml:space="preserve">כהני חזקה. </w:t>
      </w:r>
      <w:r w:rsidRPr="00F54D78">
        <w:rPr>
          <w:rFonts w:ascii="Times New Roman" w:eastAsia="Times New Roman" w:hAnsi="Times New Roman" w:cs="Times New Roman"/>
          <w:color w:val="212121"/>
          <w:kern w:val="0"/>
          <w:sz w:val="30"/>
          <w:szCs w:val="30"/>
          <w14:ligatures w14:val="none"/>
        </w:rPr>
        <w:t xml:space="preserve">The Arukh Hashulkhan then points out the following difficulty with the Rambam: How can </w:t>
      </w:r>
      <w:r w:rsidRPr="00F54D78">
        <w:rPr>
          <w:rFonts w:ascii="Times New Roman" w:eastAsia="Times New Roman" w:hAnsi="Times New Roman" w:cs="Times New Roman"/>
          <w:color w:val="000000"/>
          <w:kern w:val="0"/>
          <w:sz w:val="30"/>
          <w:szCs w:val="30"/>
          <w14:ligatures w14:val="none"/>
        </w:rPr>
        <w:t>כהני חזקה be barred from eating תרומה דאורריתא when</w:t>
      </w:r>
      <w:r w:rsidRPr="00F54D78">
        <w:rPr>
          <w:rFonts w:ascii="Times New Roman" w:eastAsia="Times New Roman" w:hAnsi="Times New Roman" w:cs="Times New Roman"/>
          <w:color w:val="212121"/>
          <w:kern w:val="0"/>
          <w:sz w:val="30"/>
          <w:szCs w:val="30"/>
          <w14:ligatures w14:val="none"/>
        </w:rPr>
        <w:t xml:space="preserve"> ״הרבה גופי תורה אוקמינן אחזקה.״ He answers this by pointing out the context in which the second </w:t>
      </w:r>
      <w:r w:rsidRPr="00F54D78">
        <w:rPr>
          <w:rFonts w:ascii="Times New Roman" w:eastAsia="Times New Roman" w:hAnsi="Times New Roman" w:cs="Times New Roman"/>
          <w:i/>
          <w:iCs/>
          <w:color w:val="212121"/>
          <w:kern w:val="0"/>
          <w:sz w:val="30"/>
          <w:szCs w:val="30"/>
          <w14:ligatures w14:val="none"/>
        </w:rPr>
        <w:t>lishna</w:t>
      </w:r>
      <w:r w:rsidRPr="00F54D78">
        <w:rPr>
          <w:rFonts w:ascii="Times New Roman" w:eastAsia="Times New Roman" w:hAnsi="Times New Roman" w:cs="Times New Roman"/>
          <w:color w:val="212121"/>
          <w:kern w:val="0"/>
          <w:sz w:val="30"/>
          <w:szCs w:val="30"/>
          <w14:ligatures w14:val="none"/>
        </w:rPr>
        <w:t xml:space="preserve"> in כבובות כד distinguished between כהני מיוחס and </w:t>
      </w:r>
      <w:r w:rsidRPr="00F54D78">
        <w:rPr>
          <w:rFonts w:ascii="Times New Roman" w:eastAsia="Times New Roman" w:hAnsi="Times New Roman" w:cs="Times New Roman"/>
          <w:color w:val="000000"/>
          <w:kern w:val="0"/>
          <w:sz w:val="30"/>
          <w:szCs w:val="30"/>
          <w14:ligatures w14:val="none"/>
        </w:rPr>
        <w:t xml:space="preserve">כהני חזקה: there, being a כהן מוחזק was a "ריע חזקייהו" (weakened </w:t>
      </w:r>
      <w:r w:rsidRPr="00F54D78">
        <w:rPr>
          <w:rFonts w:ascii="Times New Roman" w:eastAsia="Times New Roman" w:hAnsi="Times New Roman" w:cs="Times New Roman"/>
          <w:i/>
          <w:iCs/>
          <w:color w:val="000000"/>
          <w:kern w:val="0"/>
          <w:sz w:val="30"/>
          <w:szCs w:val="30"/>
          <w14:ligatures w14:val="none"/>
        </w:rPr>
        <w:t>chazoka</w:t>
      </w:r>
      <w:r w:rsidRPr="00F54D78">
        <w:rPr>
          <w:rFonts w:ascii="Times New Roman" w:eastAsia="Times New Roman" w:hAnsi="Times New Roman" w:cs="Times New Roman"/>
          <w:color w:val="000000"/>
          <w:kern w:val="0"/>
          <w:sz w:val="30"/>
          <w:szCs w:val="30"/>
          <w14:ligatures w14:val="none"/>
        </w:rPr>
        <w:t xml:space="preserve">), since contemporaneous kohanim were </w:t>
      </w:r>
      <w:r w:rsidRPr="00F54D78">
        <w:rPr>
          <w:rFonts w:ascii="Times New Roman" w:eastAsia="Times New Roman" w:hAnsi="Times New Roman" w:cs="Times New Roman"/>
          <w:color w:val="212121"/>
          <w:kern w:val="0"/>
          <w:sz w:val="30"/>
          <w:szCs w:val="30"/>
          <w14:ligatures w14:val="none"/>
        </w:rPr>
        <w:t xml:space="preserve">כהני מיוחס. This seem smiliar to R. Moshe's point on </w:t>
      </w:r>
      <w:r w:rsidRPr="00F54D78">
        <w:rPr>
          <w:rFonts w:ascii="Times New Roman" w:eastAsia="Times New Roman" w:hAnsi="Times New Roman" w:cs="Times New Roman"/>
          <w:i/>
          <w:iCs/>
          <w:color w:val="212121"/>
          <w:kern w:val="0"/>
          <w:sz w:val="30"/>
          <w:szCs w:val="30"/>
          <w14:ligatures w14:val="none"/>
        </w:rPr>
        <w:t>vadaus</w:t>
      </w:r>
      <w:r w:rsidRPr="00F54D78">
        <w:rPr>
          <w:rFonts w:ascii="Times New Roman" w:eastAsia="Times New Roman" w:hAnsi="Times New Roman" w:cs="Times New Roman"/>
          <w:color w:val="212121"/>
          <w:kern w:val="0"/>
          <w:sz w:val="30"/>
          <w:szCs w:val="30"/>
          <w14:ligatures w14:val="none"/>
        </w:rPr>
        <w:t xml:space="preserve">: because there existed kohanim with a greater </w:t>
      </w:r>
      <w:r w:rsidRPr="00F54D78">
        <w:rPr>
          <w:rFonts w:ascii="Times New Roman" w:eastAsia="Times New Roman" w:hAnsi="Times New Roman" w:cs="Times New Roman"/>
          <w:i/>
          <w:iCs/>
          <w:color w:val="212121"/>
          <w:kern w:val="0"/>
          <w:sz w:val="30"/>
          <w:szCs w:val="30"/>
          <w14:ligatures w14:val="none"/>
        </w:rPr>
        <w:t>vadaus</w:t>
      </w:r>
      <w:r w:rsidRPr="00F54D78">
        <w:rPr>
          <w:rFonts w:ascii="Times New Roman" w:eastAsia="Times New Roman" w:hAnsi="Times New Roman" w:cs="Times New Roman"/>
          <w:color w:val="212121"/>
          <w:kern w:val="0"/>
          <w:sz w:val="30"/>
          <w:szCs w:val="30"/>
          <w14:ligatures w14:val="none"/>
        </w:rPr>
        <w:t xml:space="preserve"> of </w:t>
      </w:r>
      <w:r w:rsidRPr="00F54D78">
        <w:rPr>
          <w:rFonts w:ascii="Times New Roman" w:eastAsia="Times New Roman" w:hAnsi="Times New Roman" w:cs="Times New Roman"/>
          <w:i/>
          <w:iCs/>
          <w:color w:val="212121"/>
          <w:kern w:val="0"/>
          <w:sz w:val="30"/>
          <w:szCs w:val="30"/>
          <w14:ligatures w14:val="none"/>
        </w:rPr>
        <w:t>kehuna</w:t>
      </w:r>
      <w:r w:rsidRPr="00F54D78">
        <w:rPr>
          <w:rFonts w:ascii="Times New Roman" w:eastAsia="Times New Roman" w:hAnsi="Times New Roman" w:cs="Times New Roman"/>
          <w:color w:val="212121"/>
          <w:kern w:val="0"/>
          <w:sz w:val="30"/>
          <w:szCs w:val="30"/>
          <w14:ligatures w14:val="none"/>
        </w:rPr>
        <w:t>,</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i.e.,</w:t>
      </w:r>
      <w:r w:rsidRPr="00F54D78">
        <w:rPr>
          <w:rFonts w:ascii="Times New Roman" w:eastAsia="Times New Roman" w:hAnsi="Times New Roman" w:cs="Times New Roman"/>
          <w:color w:val="000000"/>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 xml:space="preserve">כהני מיוחס, the status of </w:t>
      </w:r>
      <w:r w:rsidRPr="00F54D78">
        <w:rPr>
          <w:rFonts w:ascii="Times New Roman" w:eastAsia="Times New Roman" w:hAnsi="Times New Roman" w:cs="Times New Roman"/>
          <w:color w:val="000000"/>
          <w:kern w:val="0"/>
          <w:sz w:val="30"/>
          <w:szCs w:val="30"/>
          <w14:ligatures w14:val="none"/>
        </w:rPr>
        <w:t>כהני חזקה was slightly downgraded. However, today, all kohanim are כהני חזקה.</w:t>
      </w:r>
    </w:p>
    <w:p w14:paraId="0DB81869" w14:textId="77777777" w:rsidR="00F54D78" w:rsidRPr="00F54D78" w:rsidRDefault="00F54D78" w:rsidP="00F54D78">
      <w:pPr>
        <w:numPr>
          <w:ilvl w:val="0"/>
          <w:numId w:val="2"/>
        </w:numPr>
        <w:spacing w:before="90" w:after="0" w:line="240" w:lineRule="auto"/>
        <w:ind w:left="87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14:ligatures w14:val="none"/>
        </w:rPr>
        <w:t xml:space="preserve">There is no such thing as תרומה דאורייתא today, as Rambam states in הל׳ תרומות פ״א הל׳ טו. The </w:t>
      </w:r>
      <w:r w:rsidRPr="00F54D78">
        <w:rPr>
          <w:rFonts w:ascii="Times New Roman" w:eastAsia="Times New Roman" w:hAnsi="Times New Roman" w:cs="Times New Roman"/>
          <w:i/>
          <w:iCs/>
          <w:color w:val="000000"/>
          <w:kern w:val="0"/>
          <w:sz w:val="30"/>
          <w:szCs w:val="30"/>
          <w14:ligatures w14:val="none"/>
        </w:rPr>
        <w:t>chiyuv deorysa</w:t>
      </w:r>
      <w:r w:rsidRPr="00F54D78">
        <w:rPr>
          <w:rFonts w:ascii="Times New Roman" w:eastAsia="Times New Roman" w:hAnsi="Times New Roman" w:cs="Times New Roman"/>
          <w:color w:val="000000"/>
          <w:kern w:val="0"/>
          <w:sz w:val="30"/>
          <w:szCs w:val="30"/>
          <w14:ligatures w14:val="none"/>
        </w:rPr>
        <w:t xml:space="preserve"> for </w:t>
      </w:r>
      <w:r w:rsidRPr="00F54D78">
        <w:rPr>
          <w:rFonts w:ascii="Times New Roman" w:eastAsia="Times New Roman" w:hAnsi="Times New Roman" w:cs="Times New Roman"/>
          <w:i/>
          <w:iCs/>
          <w:color w:val="000000"/>
          <w:kern w:val="0"/>
          <w:sz w:val="30"/>
          <w:szCs w:val="30"/>
          <w14:ligatures w14:val="none"/>
        </w:rPr>
        <w:t>truma</w:t>
      </w:r>
      <w:r w:rsidRPr="00F54D78">
        <w:rPr>
          <w:rFonts w:ascii="Times New Roman" w:eastAsia="Times New Roman" w:hAnsi="Times New Roman" w:cs="Times New Roman"/>
          <w:color w:val="000000"/>
          <w:kern w:val="0"/>
          <w:sz w:val="30"/>
          <w:szCs w:val="30"/>
          <w14:ligatures w14:val="none"/>
        </w:rPr>
        <w:t xml:space="preserve"> only exists when all Jews live in </w:t>
      </w:r>
      <w:r w:rsidRPr="00F54D78">
        <w:rPr>
          <w:rFonts w:ascii="Times New Roman" w:eastAsia="Times New Roman" w:hAnsi="Times New Roman" w:cs="Times New Roman"/>
          <w:i/>
          <w:iCs/>
          <w:color w:val="000000"/>
          <w:kern w:val="0"/>
          <w:sz w:val="30"/>
          <w:szCs w:val="30"/>
          <w14:ligatures w14:val="none"/>
        </w:rPr>
        <w:t>Eretz Yisroel</w:t>
      </w:r>
      <w:r w:rsidRPr="00F54D78">
        <w:rPr>
          <w:rFonts w:ascii="Times New Roman" w:eastAsia="Times New Roman" w:hAnsi="Times New Roman" w:cs="Times New Roman"/>
          <w:color w:val="000000"/>
          <w:kern w:val="0"/>
          <w:sz w:val="30"/>
          <w:szCs w:val="30"/>
          <w14:ligatures w14:val="none"/>
        </w:rPr>
        <w:t xml:space="preserve">; therefore, that kohanim, all of whom are כהני חזקה, may not eat תרומה דאורייתא today is due to the fact that there is no תרומה דאורייתא, but not because of the strength of their </w:t>
      </w:r>
      <w:r w:rsidRPr="00F54D78">
        <w:rPr>
          <w:rFonts w:ascii="Times New Roman" w:eastAsia="Times New Roman" w:hAnsi="Times New Roman" w:cs="Times New Roman"/>
          <w:i/>
          <w:iCs/>
          <w:color w:val="000000"/>
          <w:kern w:val="0"/>
          <w:sz w:val="30"/>
          <w:szCs w:val="30"/>
          <w14:ligatures w14:val="none"/>
        </w:rPr>
        <w:t>chazoka</w:t>
      </w:r>
      <w:r w:rsidRPr="00F54D78">
        <w:rPr>
          <w:rFonts w:ascii="Times New Roman" w:eastAsia="Times New Roman" w:hAnsi="Times New Roman" w:cs="Times New Roman"/>
          <w:color w:val="000000"/>
          <w:kern w:val="0"/>
          <w:sz w:val="30"/>
          <w:szCs w:val="30"/>
          <w14:ligatures w14:val="none"/>
        </w:rPr>
        <w:t>.</w:t>
      </w:r>
    </w:p>
    <w:p w14:paraId="6A8D1A5B"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lastRenderedPageBreak/>
        <w:t>The Child of Marrano Kohanim</w:t>
      </w:r>
    </w:p>
    <w:p w14:paraId="42390753"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Eliyohu </w:t>
      </w:r>
      <w:r w:rsidRPr="00F54D78">
        <w:rPr>
          <w:rFonts w:ascii="Times New Roman" w:eastAsia="Times New Roman" w:hAnsi="Times New Roman" w:cs="Times New Roman"/>
          <w:i/>
          <w:iCs/>
          <w:color w:val="212121"/>
          <w:kern w:val="0"/>
          <w:sz w:val="30"/>
          <w:szCs w:val="30"/>
          <w14:ligatures w14:val="none"/>
        </w:rPr>
        <w:t>ibn</w:t>
      </w:r>
      <w:r w:rsidRPr="00F54D78">
        <w:rPr>
          <w:rFonts w:ascii="Times New Roman" w:eastAsia="Times New Roman" w:hAnsi="Times New Roman" w:cs="Times New Roman"/>
          <w:color w:val="212121"/>
          <w:kern w:val="0"/>
          <w:sz w:val="30"/>
          <w:szCs w:val="30"/>
          <w14:ligatures w14:val="none"/>
        </w:rPr>
        <w:t xml:space="preserve"> Haim Mizrahi (the </w:t>
      </w:r>
      <w:r w:rsidRPr="00F54D78">
        <w:rPr>
          <w:rFonts w:ascii="Times New Roman" w:eastAsia="Times New Roman" w:hAnsi="Times New Roman" w:cs="Times New Roman"/>
          <w:i/>
          <w:iCs/>
          <w:color w:val="212121"/>
          <w:kern w:val="0"/>
          <w:sz w:val="30"/>
          <w:szCs w:val="30"/>
          <w14:ligatures w14:val="none"/>
        </w:rPr>
        <w:t>Re'em</w:t>
      </w:r>
      <w:r w:rsidRPr="00F54D78">
        <w:rPr>
          <w:rFonts w:ascii="Times New Roman" w:eastAsia="Times New Roman" w:hAnsi="Times New Roman" w:cs="Times New Roman"/>
          <w:color w:val="212121"/>
          <w:kern w:val="0"/>
          <w:sz w:val="30"/>
          <w:szCs w:val="30"/>
          <w14:ligatures w14:val="none"/>
        </w:rPr>
        <w:t xml:space="preserve">) records in his </w:t>
      </w:r>
      <w:r w:rsidRPr="00F54D78">
        <w:rPr>
          <w:rFonts w:ascii="Times New Roman" w:eastAsia="Times New Roman" w:hAnsi="Times New Roman" w:cs="Times New Roman"/>
          <w:i/>
          <w:iCs/>
          <w:color w:val="212121"/>
          <w:kern w:val="0"/>
          <w:sz w:val="30"/>
          <w:szCs w:val="30"/>
          <w14:ligatures w14:val="none"/>
        </w:rPr>
        <w:t>sefer</w:t>
      </w:r>
      <w:r w:rsidRPr="00F54D78">
        <w:rPr>
          <w:rFonts w:ascii="Times New Roman" w:eastAsia="Times New Roman" w:hAnsi="Times New Roman" w:cs="Times New Roman"/>
          <w:color w:val="212121"/>
          <w:kern w:val="0"/>
          <w:sz w:val="30"/>
          <w:szCs w:val="30"/>
          <w14:ligatures w14:val="none"/>
        </w:rPr>
        <w:t xml:space="preserve">, מים עמוקים (תשובה ג), the following question: Yosef </w:t>
      </w:r>
      <w:r w:rsidRPr="00F54D78">
        <w:rPr>
          <w:rFonts w:ascii="Times New Roman" w:eastAsia="Times New Roman" w:hAnsi="Times New Roman" w:cs="Times New Roman"/>
          <w:i/>
          <w:iCs/>
          <w:color w:val="212121"/>
          <w:kern w:val="0"/>
          <w:sz w:val="30"/>
          <w:szCs w:val="30"/>
          <w14:ligatures w14:val="none"/>
        </w:rPr>
        <w:t>ben</w:t>
      </w:r>
      <w:r w:rsidRPr="00F54D78">
        <w:rPr>
          <w:rFonts w:ascii="Times New Roman" w:eastAsia="Times New Roman" w:hAnsi="Times New Roman" w:cs="Times New Roman"/>
          <w:color w:val="212121"/>
          <w:kern w:val="0"/>
          <w:sz w:val="30"/>
          <w:szCs w:val="30"/>
          <w14:ligatures w14:val="none"/>
        </w:rPr>
        <w:t xml:space="preserve"> Don Solomon's parents, who were kohanim, became </w:t>
      </w:r>
      <w:r w:rsidRPr="00F54D78">
        <w:rPr>
          <w:rFonts w:ascii="Times New Roman" w:eastAsia="Times New Roman" w:hAnsi="Times New Roman" w:cs="Times New Roman"/>
          <w:i/>
          <w:iCs/>
          <w:color w:val="212121"/>
          <w:kern w:val="0"/>
          <w:sz w:val="30"/>
          <w:szCs w:val="30"/>
          <w14:ligatures w14:val="none"/>
        </w:rPr>
        <w:t>marranos</w:t>
      </w:r>
      <w:r w:rsidRPr="00F54D78">
        <w:rPr>
          <w:rFonts w:ascii="Times New Roman" w:eastAsia="Times New Roman" w:hAnsi="Times New Roman" w:cs="Times New Roman"/>
          <w:color w:val="212121"/>
          <w:kern w:val="0"/>
          <w:sz w:val="30"/>
          <w:szCs w:val="30"/>
          <w14:ligatures w14:val="none"/>
        </w:rPr>
        <w:t xml:space="preserve">, escaped Spain, then became openly frum again; is he </w:t>
      </w:r>
      <w:r w:rsidRPr="00F54D78">
        <w:rPr>
          <w:rFonts w:ascii="Times New Roman" w:eastAsia="Times New Roman" w:hAnsi="Times New Roman" w:cs="Times New Roman"/>
          <w:i/>
          <w:iCs/>
          <w:color w:val="212121"/>
          <w:kern w:val="0"/>
          <w:sz w:val="30"/>
          <w:szCs w:val="30"/>
          <w14:ligatures w14:val="none"/>
        </w:rPr>
        <w:t>posil lekehuna</w:t>
      </w:r>
      <w:r w:rsidRPr="00F54D78">
        <w:rPr>
          <w:rFonts w:ascii="Times New Roman" w:eastAsia="Times New Roman" w:hAnsi="Times New Roman" w:cs="Times New Roman"/>
          <w:color w:val="212121"/>
          <w:kern w:val="0"/>
          <w:sz w:val="30"/>
          <w:szCs w:val="30"/>
          <w14:ligatures w14:val="none"/>
        </w:rPr>
        <w:t>? </w:t>
      </w:r>
    </w:p>
    <w:p w14:paraId="20DAD512"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i/>
          <w:iCs/>
          <w:color w:val="212121"/>
          <w:kern w:val="0"/>
          <w:sz w:val="30"/>
          <w:szCs w:val="30"/>
          <w14:ligatures w14:val="none"/>
        </w:rPr>
        <w:t>havamina</w:t>
      </w:r>
      <w:r w:rsidRPr="00F54D78">
        <w:rPr>
          <w:rFonts w:ascii="Times New Roman" w:eastAsia="Times New Roman" w:hAnsi="Times New Roman" w:cs="Times New Roman"/>
          <w:color w:val="212121"/>
          <w:kern w:val="0"/>
          <w:sz w:val="30"/>
          <w:szCs w:val="30"/>
          <w14:ligatures w14:val="none"/>
        </w:rPr>
        <w:t xml:space="preserve"> that he should be </w:t>
      </w:r>
      <w:r w:rsidRPr="00F54D78">
        <w:rPr>
          <w:rFonts w:ascii="Times New Roman" w:eastAsia="Times New Roman" w:hAnsi="Times New Roman" w:cs="Times New Roman"/>
          <w:i/>
          <w:iCs/>
          <w:color w:val="212121"/>
          <w:kern w:val="0"/>
          <w:sz w:val="30"/>
          <w:szCs w:val="30"/>
          <w14:ligatures w14:val="none"/>
        </w:rPr>
        <w:t xml:space="preserve">posil </w:t>
      </w:r>
      <w:r w:rsidRPr="00F54D78">
        <w:rPr>
          <w:rFonts w:ascii="Times New Roman" w:eastAsia="Times New Roman" w:hAnsi="Times New Roman" w:cs="Times New Roman"/>
          <w:color w:val="212121"/>
          <w:kern w:val="0"/>
          <w:sz w:val="30"/>
          <w:szCs w:val="30"/>
          <w14:ligatures w14:val="none"/>
        </w:rPr>
        <w:t xml:space="preserve">is based on מנחות קט ע״א, which rules that a kohen who does </w:t>
      </w:r>
      <w:r w:rsidRPr="00F54D78">
        <w:rPr>
          <w:rFonts w:ascii="Times New Roman" w:eastAsia="Times New Roman" w:hAnsi="Times New Roman" w:cs="Times New Roman"/>
          <w:i/>
          <w:iCs/>
          <w:color w:val="212121"/>
          <w:kern w:val="0"/>
          <w:sz w:val="30"/>
          <w:szCs w:val="30"/>
          <w14:ligatures w14:val="none"/>
        </w:rPr>
        <w:t>avoda zoro</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i/>
          <w:iCs/>
          <w:color w:val="212121"/>
          <w:kern w:val="0"/>
          <w:sz w:val="30"/>
          <w:szCs w:val="30"/>
          <w14:ligatures w14:val="none"/>
        </w:rPr>
        <w:t>r"l</w:t>
      </w:r>
      <w:r w:rsidRPr="00F54D78">
        <w:rPr>
          <w:rFonts w:ascii="Times New Roman" w:eastAsia="Times New Roman" w:hAnsi="Times New Roman" w:cs="Times New Roman"/>
          <w:color w:val="212121"/>
          <w:kern w:val="0"/>
          <w:sz w:val="30"/>
          <w:szCs w:val="30"/>
          <w14:ligatures w14:val="none"/>
        </w:rPr>
        <w:t xml:space="preserve"> may not do </w:t>
      </w:r>
      <w:r w:rsidRPr="00F54D78">
        <w:rPr>
          <w:rFonts w:ascii="Times New Roman" w:eastAsia="Times New Roman" w:hAnsi="Times New Roman" w:cs="Times New Roman"/>
          <w:i/>
          <w:iCs/>
          <w:color w:val="212121"/>
          <w:kern w:val="0"/>
          <w:sz w:val="30"/>
          <w:szCs w:val="30"/>
          <w14:ligatures w14:val="none"/>
        </w:rPr>
        <w:t>avoda</w:t>
      </w:r>
      <w:r w:rsidRPr="00F54D78">
        <w:rPr>
          <w:rFonts w:ascii="Times New Roman" w:eastAsia="Times New Roman" w:hAnsi="Times New Roman" w:cs="Times New Roman"/>
          <w:color w:val="212121"/>
          <w:kern w:val="0"/>
          <w:sz w:val="30"/>
          <w:szCs w:val="30"/>
          <w14:ligatures w14:val="none"/>
        </w:rPr>
        <w:t xml:space="preserve"> in the </w:t>
      </w:r>
      <w:r w:rsidRPr="00F54D78">
        <w:rPr>
          <w:rFonts w:ascii="Times New Roman" w:eastAsia="Times New Roman" w:hAnsi="Times New Roman" w:cs="Times New Roman"/>
          <w:i/>
          <w:iCs/>
          <w:color w:val="212121"/>
          <w:kern w:val="0"/>
          <w:sz w:val="30"/>
          <w:szCs w:val="30"/>
          <w14:ligatures w14:val="none"/>
        </w:rPr>
        <w:t>Bes Hamikdosh</w:t>
      </w:r>
      <w:r w:rsidRPr="00F54D78">
        <w:rPr>
          <w:rFonts w:ascii="Times New Roman" w:eastAsia="Times New Roman" w:hAnsi="Times New Roman" w:cs="Times New Roman"/>
          <w:color w:val="212121"/>
          <w:kern w:val="0"/>
          <w:sz w:val="30"/>
          <w:szCs w:val="30"/>
          <w14:ligatures w14:val="none"/>
        </w:rPr>
        <w:t xml:space="preserve"> (ועיין תוס׳ שם). The Shulhan Arukh </w:t>
      </w:r>
      <w:r w:rsidRPr="00F54D78">
        <w:rPr>
          <w:rFonts w:ascii="Times New Roman" w:eastAsia="Times New Roman" w:hAnsi="Times New Roman" w:cs="Times New Roman"/>
          <w:i/>
          <w:iCs/>
          <w:color w:val="212121"/>
          <w:kern w:val="0"/>
          <w:sz w:val="30"/>
          <w:szCs w:val="30"/>
          <w14:ligatures w14:val="none"/>
        </w:rPr>
        <w:t>paskens</w:t>
      </w:r>
      <w:r w:rsidRPr="00F54D78">
        <w:rPr>
          <w:rFonts w:ascii="Times New Roman" w:eastAsia="Times New Roman" w:hAnsi="Times New Roman" w:cs="Times New Roman"/>
          <w:color w:val="212121"/>
          <w:kern w:val="0"/>
          <w:sz w:val="30"/>
          <w:szCs w:val="30"/>
          <w14:ligatures w14:val="none"/>
        </w:rPr>
        <w:t xml:space="preserve"> the following for the children of (in א״ה ג:ג): ״אם יעיד אחד מהאנוסים שאחד מהם מוחזק בכהונה מעלין אותו לקרות בתורה ואין חוששין שמא אמו כותית.״ The רשב״ץ say that the reasoning is because </w:t>
      </w:r>
      <w:r w:rsidRPr="00F54D78">
        <w:rPr>
          <w:rFonts w:ascii="Times New Roman" w:eastAsia="Times New Roman" w:hAnsi="Times New Roman" w:cs="Times New Roman"/>
          <w:i/>
          <w:iCs/>
          <w:color w:val="212121"/>
          <w:kern w:val="0"/>
          <w:sz w:val="30"/>
          <w:szCs w:val="30"/>
          <w14:ligatures w14:val="none"/>
        </w:rPr>
        <w:t>marranos</w:t>
      </w:r>
      <w:r w:rsidRPr="00F54D78">
        <w:rPr>
          <w:rFonts w:ascii="Times New Roman" w:eastAsia="Times New Roman" w:hAnsi="Times New Roman" w:cs="Times New Roman"/>
          <w:color w:val="212121"/>
          <w:kern w:val="0"/>
          <w:sz w:val="30"/>
          <w:szCs w:val="30"/>
          <w14:ligatures w14:val="none"/>
        </w:rPr>
        <w:t xml:space="preserve"> were careful to not intermarry, ergo there is no concern of </w:t>
      </w:r>
      <w:r w:rsidRPr="00F54D78">
        <w:rPr>
          <w:rFonts w:ascii="Times New Roman" w:eastAsia="Times New Roman" w:hAnsi="Times New Roman" w:cs="Times New Roman"/>
          <w:i/>
          <w:iCs/>
          <w:color w:val="212121"/>
          <w:kern w:val="0"/>
          <w:sz w:val="30"/>
          <w:szCs w:val="30"/>
          <w14:ligatures w14:val="none"/>
        </w:rPr>
        <w:t>chalolim</w:t>
      </w:r>
      <w:r w:rsidRPr="00F54D78">
        <w:rPr>
          <w:rFonts w:ascii="Times New Roman" w:eastAsia="Times New Roman" w:hAnsi="Times New Roman" w:cs="Times New Roman"/>
          <w:color w:val="212121"/>
          <w:kern w:val="0"/>
          <w:sz w:val="30"/>
          <w:szCs w:val="30"/>
          <w14:ligatures w14:val="none"/>
        </w:rPr>
        <w:t xml:space="preserve"> (עיין הט״ז און חלקק מחוקק שם בשו״ע). </w:t>
      </w:r>
    </w:p>
    <w:p w14:paraId="062CC5D2"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משנה ברורה records the following various </w:t>
      </w:r>
      <w:r w:rsidRPr="00F54D78">
        <w:rPr>
          <w:rFonts w:ascii="Times New Roman" w:eastAsia="Times New Roman" w:hAnsi="Times New Roman" w:cs="Times New Roman"/>
          <w:i/>
          <w:iCs/>
          <w:color w:val="212121"/>
          <w:kern w:val="0"/>
          <w:sz w:val="30"/>
          <w:szCs w:val="30"/>
          <w14:ligatures w14:val="none"/>
        </w:rPr>
        <w:t>halakhos</w:t>
      </w:r>
      <w:r w:rsidRPr="00F54D78">
        <w:rPr>
          <w:rFonts w:ascii="Times New Roman" w:eastAsia="Times New Roman" w:hAnsi="Times New Roman" w:cs="Times New Roman"/>
          <w:color w:val="212121"/>
          <w:kern w:val="0"/>
          <w:sz w:val="30"/>
          <w:szCs w:val="30"/>
          <w14:ligatures w14:val="none"/>
        </w:rPr>
        <w:t xml:space="preserve"> in ס׳ קכח:</w:t>
      </w:r>
    </w:p>
    <w:p w14:paraId="7EADB831" w14:textId="77777777" w:rsidR="00F54D78" w:rsidRPr="00F54D78" w:rsidRDefault="00F54D78" w:rsidP="00F54D78">
      <w:pPr>
        <w:numPr>
          <w:ilvl w:val="0"/>
          <w:numId w:val="3"/>
        </w:numPr>
        <w:spacing w:before="90" w:after="0" w:line="240" w:lineRule="auto"/>
        <w:ind w:left="87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212121"/>
          <w:kern w:val="0"/>
          <w:sz w:val="30"/>
          <w:szCs w:val="30"/>
          <w14:ligatures w14:val="none"/>
        </w:rPr>
        <w:t xml:space="preserve">A </w:t>
      </w:r>
      <w:r w:rsidRPr="00F54D78">
        <w:rPr>
          <w:rFonts w:ascii="Times New Roman" w:eastAsia="Times New Roman" w:hAnsi="Times New Roman" w:cs="Times New Roman"/>
          <w:i/>
          <w:iCs/>
          <w:color w:val="212121"/>
          <w:kern w:val="0"/>
          <w:sz w:val="30"/>
          <w:szCs w:val="30"/>
          <w14:ligatures w14:val="none"/>
        </w:rPr>
        <w:t>mum</w:t>
      </w:r>
      <w:r w:rsidRPr="00F54D78">
        <w:rPr>
          <w:rFonts w:ascii="Times New Roman" w:eastAsia="Times New Roman" w:hAnsi="Times New Roman" w:cs="Times New Roman"/>
          <w:i/>
          <w:iCs/>
          <w:color w:val="000000"/>
          <w:kern w:val="0"/>
          <w:sz w:val="30"/>
          <w:szCs w:val="30"/>
          <w14:ligatures w14:val="none"/>
        </w:rPr>
        <w:t xml:space="preserve">ar, </w:t>
      </w:r>
      <w:r w:rsidRPr="00F54D78">
        <w:rPr>
          <w:rFonts w:ascii="Times New Roman" w:eastAsia="Times New Roman" w:hAnsi="Times New Roman" w:cs="Times New Roman"/>
          <w:color w:val="000000"/>
          <w:kern w:val="0"/>
          <w:sz w:val="30"/>
          <w:szCs w:val="30"/>
          <w14:ligatures w14:val="none"/>
        </w:rPr>
        <w:t xml:space="preserve">בין בשוגג ובין במזיד and אפ' אם המיר לדת ישמעאלים, is פסול לעבודה and may not </w:t>
      </w:r>
      <w:r w:rsidRPr="00F54D78">
        <w:rPr>
          <w:rFonts w:ascii="Times New Roman" w:eastAsia="Times New Roman" w:hAnsi="Times New Roman" w:cs="Times New Roman"/>
          <w:i/>
          <w:iCs/>
          <w:color w:val="000000"/>
          <w:kern w:val="0"/>
          <w:sz w:val="30"/>
          <w:szCs w:val="30"/>
          <w14:ligatures w14:val="none"/>
        </w:rPr>
        <w:t>dukhen</w:t>
      </w:r>
      <w:r w:rsidRPr="00F54D78">
        <w:rPr>
          <w:rFonts w:ascii="Times New Roman" w:eastAsia="Times New Roman" w:hAnsi="Times New Roman" w:cs="Times New Roman"/>
          <w:color w:val="000000"/>
          <w:kern w:val="0"/>
          <w:sz w:val="30"/>
          <w:szCs w:val="30"/>
          <w14:ligatures w14:val="none"/>
        </w:rPr>
        <w:t>. </w:t>
      </w:r>
    </w:p>
    <w:p w14:paraId="698024C3" w14:textId="77777777" w:rsidR="00F54D78" w:rsidRPr="00F54D78" w:rsidRDefault="00F54D78" w:rsidP="00F54D78">
      <w:pPr>
        <w:numPr>
          <w:ilvl w:val="0"/>
          <w:numId w:val="3"/>
        </w:numPr>
        <w:spacing w:before="90" w:after="0" w:line="240" w:lineRule="auto"/>
        <w:ind w:left="87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14:ligatures w14:val="none"/>
        </w:rPr>
        <w:t xml:space="preserve">The </w:t>
      </w:r>
      <w:r w:rsidRPr="00F54D78">
        <w:rPr>
          <w:rFonts w:ascii="Times New Roman" w:eastAsia="Times New Roman" w:hAnsi="Times New Roman" w:cs="Times New Roman"/>
          <w:i/>
          <w:iCs/>
          <w:color w:val="000000"/>
          <w:kern w:val="0"/>
          <w:sz w:val="30"/>
          <w:szCs w:val="30"/>
          <w14:ligatures w14:val="none"/>
        </w:rPr>
        <w:t>dinim</w:t>
      </w:r>
      <w:r w:rsidRPr="00F54D78">
        <w:rPr>
          <w:rFonts w:ascii="Times New Roman" w:eastAsia="Times New Roman" w:hAnsi="Times New Roman" w:cs="Times New Roman"/>
          <w:color w:val="000000"/>
          <w:kern w:val="0"/>
          <w:sz w:val="30"/>
          <w:szCs w:val="30"/>
          <w14:ligatures w14:val="none"/>
        </w:rPr>
        <w:t xml:space="preserve"> of </w:t>
      </w:r>
      <w:r w:rsidRPr="00F54D78">
        <w:rPr>
          <w:rFonts w:ascii="Times New Roman" w:eastAsia="Times New Roman" w:hAnsi="Times New Roman" w:cs="Times New Roman"/>
          <w:i/>
          <w:iCs/>
          <w:color w:val="000000"/>
          <w:kern w:val="0"/>
          <w:sz w:val="30"/>
          <w:szCs w:val="30"/>
          <w14:ligatures w14:val="none"/>
        </w:rPr>
        <w:t>mumar</w:t>
      </w:r>
      <w:r w:rsidRPr="00F54D78">
        <w:rPr>
          <w:rFonts w:ascii="Times New Roman" w:eastAsia="Times New Roman" w:hAnsi="Times New Roman" w:cs="Times New Roman"/>
          <w:color w:val="000000"/>
          <w:kern w:val="0"/>
          <w:sz w:val="30"/>
          <w:szCs w:val="30"/>
          <w14:ligatures w14:val="none"/>
        </w:rPr>
        <w:t xml:space="preserve"> apply to one who is מלחלל שבת בפרהסיא. </w:t>
      </w: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i/>
          <w:iCs/>
          <w:color w:val="212121"/>
          <w:kern w:val="0"/>
          <w:sz w:val="30"/>
          <w:szCs w:val="30"/>
          <w14:ligatures w14:val="none"/>
        </w:rPr>
        <w:t>Tzitz Eliezer</w:t>
      </w:r>
      <w:r w:rsidRPr="00F54D78">
        <w:rPr>
          <w:rFonts w:ascii="Times New Roman" w:eastAsia="Times New Roman" w:hAnsi="Times New Roman" w:cs="Times New Roman"/>
          <w:color w:val="212121"/>
          <w:kern w:val="0"/>
          <w:sz w:val="30"/>
          <w:szCs w:val="30"/>
          <w14:ligatures w14:val="none"/>
        </w:rPr>
        <w:t xml:space="preserve"> (in שו״ת יג:יד) was asked if non-observant kohanim may </w:t>
      </w:r>
      <w:r w:rsidRPr="00F54D78">
        <w:rPr>
          <w:rFonts w:ascii="Times New Roman" w:eastAsia="Times New Roman" w:hAnsi="Times New Roman" w:cs="Times New Roman"/>
          <w:i/>
          <w:iCs/>
          <w:color w:val="212121"/>
          <w:kern w:val="0"/>
          <w:sz w:val="30"/>
          <w:szCs w:val="30"/>
          <w14:ligatures w14:val="none"/>
        </w:rPr>
        <w:t>dukhen</w:t>
      </w:r>
      <w:r w:rsidRPr="00F54D78">
        <w:rPr>
          <w:rFonts w:ascii="Times New Roman" w:eastAsia="Times New Roman" w:hAnsi="Times New Roman" w:cs="Times New Roman"/>
          <w:color w:val="212121"/>
          <w:kern w:val="0"/>
          <w:sz w:val="30"/>
          <w:szCs w:val="30"/>
          <w14:ligatures w14:val="none"/>
        </w:rPr>
        <w:t xml:space="preserve">. He responded that "בדרך כלל יש להורות לאסור להעלותם לדוכן"; notwithstanding, The </w:t>
      </w:r>
      <w:r w:rsidRPr="00F54D78">
        <w:rPr>
          <w:rFonts w:ascii="Times New Roman" w:eastAsia="Times New Roman" w:hAnsi="Times New Roman" w:cs="Times New Roman"/>
          <w:i/>
          <w:iCs/>
          <w:color w:val="212121"/>
          <w:kern w:val="0"/>
          <w:sz w:val="30"/>
          <w:szCs w:val="30"/>
          <w14:ligatures w14:val="none"/>
        </w:rPr>
        <w:t>Tzitz Eliezer</w:t>
      </w:r>
      <w:r w:rsidRPr="00F54D78">
        <w:rPr>
          <w:rFonts w:ascii="Times New Roman" w:eastAsia="Times New Roman" w:hAnsi="Times New Roman" w:cs="Times New Roman"/>
          <w:color w:val="212121"/>
          <w:kern w:val="0"/>
          <w:sz w:val="30"/>
          <w:szCs w:val="30"/>
          <w14:ligatures w14:val="none"/>
        </w:rPr>
        <w:t xml:space="preserve"> writes as follows:</w:t>
      </w:r>
    </w:p>
    <w:p w14:paraId="740F3B82" w14:textId="77777777" w:rsidR="00F54D78" w:rsidRPr="00F54D78" w:rsidRDefault="00F54D78" w:rsidP="00F54D78">
      <w:pPr>
        <w:spacing w:before="180" w:after="0" w:line="240" w:lineRule="auto"/>
        <w:ind w:left="300"/>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״ורק אם המדובר על מקום כזה ועל כהנים כאלה שיש חשש מבוסס שאם לא יעלו לדוכן בבואם לביהכנ״ס בימים נוראים וברגלים וכדומה ישכח מהם ומזרעם שהמה בכלל כהניםישכח מהם ומזרעם שהמה בכלל כהנים ויטמאו למתים וישאו לנשים פסולות וגדושות אזי משום בל בל ידח ממנו נדח יש להתיר להעלותם לדוכן ולהסתמך על כמה צדדי ההיתר שיש לצדד בזה אשר יש בהם כדי סמיכה בשעת הצורך ומקופ דחק רוחני כזה.״</w:t>
      </w:r>
    </w:p>
    <w:p w14:paraId="076ACEEF" w14:textId="77777777" w:rsidR="00F54D78" w:rsidRPr="00F54D78" w:rsidRDefault="00F54D78" w:rsidP="00F54D78">
      <w:pPr>
        <w:spacing w:before="180" w:after="0" w:line="240" w:lineRule="auto"/>
        <w:ind w:left="300"/>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R. Soloveitchik expressed a similar concern in the United States:</w:t>
      </w:r>
    </w:p>
    <w:p w14:paraId="27915F19" w14:textId="77777777" w:rsidR="00F54D78" w:rsidRPr="00F54D78" w:rsidRDefault="00F54D78" w:rsidP="00F54D78">
      <w:pPr>
        <w:spacing w:before="180" w:after="0" w:line="240" w:lineRule="auto"/>
        <w:ind w:left="300"/>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"That is why I always tell the kohanim, whether or not they have reached maturity, to go up and </w:t>
      </w:r>
      <w:r w:rsidRPr="00F54D78">
        <w:rPr>
          <w:rFonts w:ascii="Times New Roman" w:eastAsia="Times New Roman" w:hAnsi="Times New Roman" w:cs="Times New Roman"/>
          <w:i/>
          <w:iCs/>
          <w:color w:val="212121"/>
          <w:kern w:val="0"/>
          <w:sz w:val="30"/>
          <w:szCs w:val="30"/>
          <w14:ligatures w14:val="none"/>
        </w:rPr>
        <w:t>dukhen</w:t>
      </w:r>
      <w:r w:rsidRPr="00F54D78">
        <w:rPr>
          <w:rFonts w:ascii="Times New Roman" w:eastAsia="Times New Roman" w:hAnsi="Times New Roman" w:cs="Times New Roman"/>
          <w:color w:val="212121"/>
          <w:kern w:val="0"/>
          <w:sz w:val="30"/>
          <w:szCs w:val="30"/>
          <w14:ligatures w14:val="none"/>
        </w:rPr>
        <w:t xml:space="preserve">. Even children should go up to </w:t>
      </w:r>
      <w:r w:rsidRPr="00F54D78">
        <w:rPr>
          <w:rFonts w:ascii="Times New Roman" w:eastAsia="Times New Roman" w:hAnsi="Times New Roman" w:cs="Times New Roman"/>
          <w:i/>
          <w:iCs/>
          <w:color w:val="212121"/>
          <w:kern w:val="0"/>
          <w:sz w:val="30"/>
          <w:szCs w:val="30"/>
          <w14:ligatures w14:val="none"/>
        </w:rPr>
        <w:t>dukhen</w:t>
      </w:r>
      <w:r w:rsidRPr="00F54D78">
        <w:rPr>
          <w:rFonts w:ascii="Times New Roman" w:eastAsia="Times New Roman" w:hAnsi="Times New Roman" w:cs="Times New Roman"/>
          <w:color w:val="212121"/>
          <w:kern w:val="0"/>
          <w:sz w:val="30"/>
          <w:szCs w:val="30"/>
          <w14:ligatures w14:val="none"/>
        </w:rPr>
        <w:t xml:space="preserve">. There is no time now to play around with Rashi v. Tosfos as to whether there is </w:t>
      </w:r>
      <w:r w:rsidRPr="00F54D78">
        <w:rPr>
          <w:rFonts w:ascii="Times New Roman" w:eastAsia="Times New Roman" w:hAnsi="Times New Roman" w:cs="Times New Roman"/>
          <w:i/>
          <w:iCs/>
          <w:color w:val="212121"/>
          <w:kern w:val="0"/>
          <w:sz w:val="30"/>
          <w:szCs w:val="30"/>
          <w14:ligatures w14:val="none"/>
        </w:rPr>
        <w:t>hinukh</w:t>
      </w:r>
      <w:r w:rsidRPr="00F54D78">
        <w:rPr>
          <w:rFonts w:ascii="Times New Roman" w:eastAsia="Times New Roman" w:hAnsi="Times New Roman" w:cs="Times New Roman"/>
          <w:color w:val="212121"/>
          <w:kern w:val="0"/>
          <w:sz w:val="30"/>
          <w:szCs w:val="30"/>
          <w14:ligatures w14:val="none"/>
        </w:rPr>
        <w:t xml:space="preserve"> regarding </w:t>
      </w:r>
      <w:r w:rsidRPr="00F54D78">
        <w:rPr>
          <w:rFonts w:ascii="Times New Roman" w:eastAsia="Times New Roman" w:hAnsi="Times New Roman" w:cs="Times New Roman"/>
          <w:i/>
          <w:iCs/>
          <w:color w:val="212121"/>
          <w:kern w:val="0"/>
          <w:sz w:val="30"/>
          <w:szCs w:val="30"/>
          <w14:ligatures w14:val="none"/>
        </w:rPr>
        <w:t>Birkas Kohanim</w:t>
      </w:r>
      <w:r w:rsidRPr="00F54D78">
        <w:rPr>
          <w:rFonts w:ascii="Times New Roman" w:eastAsia="Times New Roman" w:hAnsi="Times New Roman" w:cs="Times New Roman"/>
          <w:color w:val="212121"/>
          <w:kern w:val="0"/>
          <w:sz w:val="30"/>
          <w:szCs w:val="30"/>
          <w14:ligatures w14:val="none"/>
        </w:rPr>
        <w:t xml:space="preserve">. [This is a </w:t>
      </w:r>
      <w:r w:rsidRPr="00F54D78">
        <w:rPr>
          <w:rFonts w:ascii="Times New Roman" w:eastAsia="Times New Roman" w:hAnsi="Times New Roman" w:cs="Times New Roman"/>
          <w:i/>
          <w:iCs/>
          <w:color w:val="212121"/>
          <w:kern w:val="0"/>
          <w:sz w:val="30"/>
          <w:szCs w:val="30"/>
          <w14:ligatures w14:val="none"/>
        </w:rPr>
        <w:t xml:space="preserve">machlokes </w:t>
      </w:r>
      <w:r w:rsidRPr="00F54D78">
        <w:rPr>
          <w:rFonts w:ascii="Times New Roman" w:eastAsia="Times New Roman" w:hAnsi="Times New Roman" w:cs="Times New Roman"/>
          <w:color w:val="212121"/>
          <w:kern w:val="0"/>
          <w:sz w:val="30"/>
          <w:szCs w:val="30"/>
          <w14:ligatures w14:val="none"/>
        </w:rPr>
        <w:t xml:space="preserve">in מגילה כד ע״א.] Why? Because today the whole institution of the </w:t>
      </w:r>
      <w:r w:rsidRPr="00F54D78">
        <w:rPr>
          <w:rFonts w:ascii="Times New Roman" w:eastAsia="Times New Roman" w:hAnsi="Times New Roman" w:cs="Times New Roman"/>
          <w:i/>
          <w:iCs/>
          <w:color w:val="212121"/>
          <w:kern w:val="0"/>
          <w:sz w:val="30"/>
          <w:szCs w:val="30"/>
          <w14:ligatures w14:val="none"/>
        </w:rPr>
        <w:t xml:space="preserve">kehuna </w:t>
      </w:r>
      <w:r w:rsidRPr="00F54D78">
        <w:rPr>
          <w:rFonts w:ascii="Times New Roman" w:eastAsia="Times New Roman" w:hAnsi="Times New Roman" w:cs="Times New Roman"/>
          <w:color w:val="212121"/>
          <w:kern w:val="0"/>
          <w:sz w:val="30"/>
          <w:szCs w:val="30"/>
          <w14:ligatures w14:val="none"/>
        </w:rPr>
        <w:t xml:space="preserve">is about to disintegrate and collapse. This is a terrible problem! Therefore we must encourage them to recite the priestly benediction so that they will </w:t>
      </w:r>
      <w:r w:rsidRPr="00F54D78">
        <w:rPr>
          <w:rFonts w:ascii="Times New Roman" w:eastAsia="Times New Roman" w:hAnsi="Times New Roman" w:cs="Times New Roman"/>
          <w:color w:val="212121"/>
          <w:kern w:val="0"/>
          <w:sz w:val="30"/>
          <w:szCs w:val="30"/>
          <w14:ligatures w14:val="none"/>
        </w:rPr>
        <w:lastRenderedPageBreak/>
        <w:t>appreciate and understand that they are kohanim even at an early age" (</w:t>
      </w:r>
      <w:r w:rsidRPr="00F54D78">
        <w:rPr>
          <w:rFonts w:ascii="Times New Roman" w:eastAsia="Times New Roman" w:hAnsi="Times New Roman" w:cs="Times New Roman"/>
          <w:i/>
          <w:iCs/>
          <w:color w:val="212121"/>
          <w:kern w:val="0"/>
          <w:sz w:val="30"/>
          <w:szCs w:val="30"/>
          <w14:ligatures w14:val="none"/>
        </w:rPr>
        <w:t>The World of Rabbi Joseph B. Soloveitchik</w:t>
      </w:r>
      <w:r w:rsidRPr="00F54D78">
        <w:rPr>
          <w:rFonts w:ascii="Times New Roman" w:eastAsia="Times New Roman" w:hAnsi="Times New Roman" w:cs="Times New Roman"/>
          <w:color w:val="212121"/>
          <w:kern w:val="0"/>
          <w:sz w:val="30"/>
          <w:szCs w:val="30"/>
          <w14:ligatures w14:val="none"/>
        </w:rPr>
        <w:t>, vol. 2 p. 31).</w:t>
      </w:r>
    </w:p>
    <w:p w14:paraId="0EFA055F" w14:textId="77777777" w:rsidR="00F54D78" w:rsidRPr="00F54D78" w:rsidRDefault="00F54D78" w:rsidP="00F54D78">
      <w:pPr>
        <w:numPr>
          <w:ilvl w:val="0"/>
          <w:numId w:val="5"/>
        </w:numPr>
        <w:spacing w:before="90" w:after="0" w:line="240" w:lineRule="auto"/>
        <w:ind w:left="870" w:hanging="36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14:ligatures w14:val="none"/>
        </w:rPr>
        <w:t xml:space="preserve">According to many </w:t>
      </w:r>
      <w:r w:rsidRPr="00F54D78">
        <w:rPr>
          <w:rFonts w:ascii="Times New Roman" w:eastAsia="Times New Roman" w:hAnsi="Times New Roman" w:cs="Times New Roman"/>
          <w:i/>
          <w:iCs/>
          <w:color w:val="000000"/>
          <w:kern w:val="0"/>
          <w:sz w:val="30"/>
          <w:szCs w:val="30"/>
          <w14:ligatures w14:val="none"/>
        </w:rPr>
        <w:t>poskim</w:t>
      </w:r>
      <w:r w:rsidRPr="00F54D78">
        <w:rPr>
          <w:rFonts w:ascii="Times New Roman" w:eastAsia="Times New Roman" w:hAnsi="Times New Roman" w:cs="Times New Roman"/>
          <w:color w:val="000000"/>
          <w:kern w:val="0"/>
          <w:sz w:val="30"/>
          <w:szCs w:val="30"/>
          <w14:ligatures w14:val="none"/>
        </w:rPr>
        <w:t xml:space="preserve">, if the kohen does </w:t>
      </w:r>
      <w:r w:rsidRPr="00F54D78">
        <w:rPr>
          <w:rFonts w:ascii="Times New Roman" w:eastAsia="Times New Roman" w:hAnsi="Times New Roman" w:cs="Times New Roman"/>
          <w:i/>
          <w:iCs/>
          <w:color w:val="000000"/>
          <w:kern w:val="0"/>
          <w:sz w:val="30"/>
          <w:szCs w:val="30"/>
          <w14:ligatures w14:val="none"/>
        </w:rPr>
        <w:t>teshuva</w:t>
      </w:r>
      <w:r w:rsidRPr="00F54D78">
        <w:rPr>
          <w:rFonts w:ascii="Times New Roman" w:eastAsia="Times New Roman" w:hAnsi="Times New Roman" w:cs="Times New Roman"/>
          <w:color w:val="000000"/>
          <w:kern w:val="0"/>
          <w:sz w:val="30"/>
          <w:szCs w:val="30"/>
          <w14:ligatures w14:val="none"/>
        </w:rPr>
        <w:t xml:space="preserve">, he may </w:t>
      </w:r>
      <w:r w:rsidRPr="00F54D78">
        <w:rPr>
          <w:rFonts w:ascii="Times New Roman" w:eastAsia="Times New Roman" w:hAnsi="Times New Roman" w:cs="Times New Roman"/>
          <w:i/>
          <w:iCs/>
          <w:color w:val="000000"/>
          <w:kern w:val="0"/>
          <w:sz w:val="30"/>
          <w:szCs w:val="30"/>
          <w14:ligatures w14:val="none"/>
        </w:rPr>
        <w:t>dukhen</w:t>
      </w:r>
      <w:r w:rsidRPr="00F54D78">
        <w:rPr>
          <w:rFonts w:ascii="Times New Roman" w:eastAsia="Times New Roman" w:hAnsi="Times New Roman" w:cs="Times New Roman"/>
          <w:color w:val="000000"/>
          <w:kern w:val="0"/>
          <w:sz w:val="30"/>
          <w:szCs w:val="30"/>
          <w14:ligatures w14:val="none"/>
        </w:rPr>
        <w:t>. This is codified by the Shulhan Arukh in או״ח קכח ס׳ לז. (Also vide פניני הל׳ ליקוטים א י״א:ד or שם תפילה כ:י:ו.) </w:t>
      </w:r>
    </w:p>
    <w:p w14:paraId="28ACC556" w14:textId="77777777" w:rsidR="00F54D78" w:rsidRPr="00F54D78" w:rsidRDefault="00F54D78" w:rsidP="00F54D78">
      <w:pPr>
        <w:numPr>
          <w:ilvl w:val="0"/>
          <w:numId w:val="6"/>
        </w:numPr>
        <w:spacing w:before="90" w:after="0" w:line="240" w:lineRule="auto"/>
        <w:ind w:left="870" w:hanging="36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14:ligatures w14:val="none"/>
        </w:rPr>
        <w:t xml:space="preserve">If one becomes a </w:t>
      </w:r>
      <w:r w:rsidRPr="00F54D78">
        <w:rPr>
          <w:rFonts w:ascii="Times New Roman" w:eastAsia="Times New Roman" w:hAnsi="Times New Roman" w:cs="Times New Roman"/>
          <w:i/>
          <w:iCs/>
          <w:color w:val="000000"/>
          <w:kern w:val="0"/>
          <w:sz w:val="30"/>
          <w:szCs w:val="30"/>
          <w14:ligatures w14:val="none"/>
        </w:rPr>
        <w:t>mumar</w:t>
      </w:r>
      <w:r w:rsidRPr="00F54D78">
        <w:rPr>
          <w:rFonts w:ascii="Times New Roman" w:eastAsia="Times New Roman" w:hAnsi="Times New Roman" w:cs="Times New Roman"/>
          <w:color w:val="000000"/>
          <w:kern w:val="0"/>
          <w:sz w:val="30"/>
          <w:szCs w:val="30"/>
          <w14:ligatures w14:val="none"/>
        </w:rPr>
        <w:t xml:space="preserve"> with the intention of being חוזר, he is not </w:t>
      </w:r>
      <w:r w:rsidRPr="00F54D78">
        <w:rPr>
          <w:rFonts w:ascii="Times New Roman" w:eastAsia="Times New Roman" w:hAnsi="Times New Roman" w:cs="Times New Roman"/>
          <w:i/>
          <w:iCs/>
          <w:color w:val="000000"/>
          <w:kern w:val="0"/>
          <w:sz w:val="30"/>
          <w:szCs w:val="30"/>
          <w14:ligatures w14:val="none"/>
        </w:rPr>
        <w:t>posul</w:t>
      </w:r>
      <w:r w:rsidRPr="00F54D78">
        <w:rPr>
          <w:rFonts w:ascii="Times New Roman" w:eastAsia="Times New Roman" w:hAnsi="Times New Roman" w:cs="Times New Roman"/>
          <w:color w:val="000000"/>
          <w:kern w:val="0"/>
          <w:sz w:val="30"/>
          <w:szCs w:val="30"/>
          <w14:ligatures w14:val="none"/>
        </w:rPr>
        <w:t>. </w:t>
      </w:r>
    </w:p>
    <w:p w14:paraId="071B3416" w14:textId="77777777" w:rsidR="00F54D78" w:rsidRPr="00F54D78" w:rsidRDefault="00F54D78" w:rsidP="00F54D78">
      <w:pPr>
        <w:numPr>
          <w:ilvl w:val="0"/>
          <w:numId w:val="7"/>
        </w:numPr>
        <w:spacing w:before="90" w:after="0" w:line="240" w:lineRule="auto"/>
        <w:ind w:left="870" w:hanging="360"/>
        <w:textAlignment w:val="baseline"/>
        <w:rPr>
          <w:rFonts w:ascii="Arial" w:eastAsia="Times New Roman" w:hAnsi="Arial" w:cs="Arial"/>
          <w:color w:val="000000"/>
          <w:kern w:val="0"/>
          <w:sz w:val="22"/>
          <w:szCs w:val="22"/>
          <w14:ligatures w14:val="none"/>
        </w:rPr>
      </w:pPr>
      <w:r w:rsidRPr="00F54D78">
        <w:rPr>
          <w:rFonts w:ascii="Times New Roman" w:eastAsia="Times New Roman" w:hAnsi="Times New Roman" w:cs="Times New Roman"/>
          <w:color w:val="000000"/>
          <w:kern w:val="0"/>
          <w:sz w:val="30"/>
          <w:szCs w:val="30"/>
          <w14:ligatures w14:val="none"/>
        </w:rPr>
        <w:t xml:space="preserve">As ruled by the Shulhan Arukh, an אנוס is not </w:t>
      </w:r>
      <w:r w:rsidRPr="00F54D78">
        <w:rPr>
          <w:rFonts w:ascii="Times New Roman" w:eastAsia="Times New Roman" w:hAnsi="Times New Roman" w:cs="Times New Roman"/>
          <w:i/>
          <w:iCs/>
          <w:color w:val="000000"/>
          <w:kern w:val="0"/>
          <w:sz w:val="30"/>
          <w:szCs w:val="30"/>
          <w14:ligatures w14:val="none"/>
        </w:rPr>
        <w:t>posil</w:t>
      </w:r>
      <w:r w:rsidRPr="00F54D78">
        <w:rPr>
          <w:rFonts w:ascii="Times New Roman" w:eastAsia="Times New Roman" w:hAnsi="Times New Roman" w:cs="Times New Roman"/>
          <w:color w:val="000000"/>
          <w:kern w:val="0"/>
          <w:sz w:val="30"/>
          <w:szCs w:val="30"/>
          <w14:ligatures w14:val="none"/>
        </w:rPr>
        <w:t>.</w:t>
      </w:r>
    </w:p>
    <w:p w14:paraId="39A9DA2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 Mizrahi </w:t>
      </w:r>
      <w:r w:rsidRPr="00F54D78">
        <w:rPr>
          <w:rFonts w:ascii="Times New Roman" w:eastAsia="Times New Roman" w:hAnsi="Times New Roman" w:cs="Times New Roman"/>
          <w:i/>
          <w:iCs/>
          <w:color w:val="000000"/>
          <w:kern w:val="0"/>
          <w:sz w:val="30"/>
          <w:szCs w:val="30"/>
          <w14:ligatures w14:val="none"/>
        </w:rPr>
        <w:t xml:space="preserve">paskened </w:t>
      </w:r>
      <w:r w:rsidRPr="00F54D78">
        <w:rPr>
          <w:rFonts w:ascii="Times New Roman" w:eastAsia="Times New Roman" w:hAnsi="Times New Roman" w:cs="Times New Roman"/>
          <w:color w:val="000000"/>
          <w:kern w:val="0"/>
          <w:sz w:val="30"/>
          <w:szCs w:val="30"/>
          <w14:ligatures w14:val="none"/>
        </w:rPr>
        <w:t>in line w</w:t>
      </w:r>
      <w:r w:rsidRPr="00F54D78">
        <w:rPr>
          <w:rFonts w:ascii="Times New Roman" w:eastAsia="Times New Roman" w:hAnsi="Times New Roman" w:cs="Times New Roman"/>
          <w:color w:val="212121"/>
          <w:kern w:val="0"/>
          <w:sz w:val="30"/>
          <w:szCs w:val="30"/>
          <w14:ligatures w14:val="none"/>
        </w:rPr>
        <w:t xml:space="preserve">ith the above </w:t>
      </w:r>
      <w:r w:rsidRPr="00F54D78">
        <w:rPr>
          <w:rFonts w:ascii="Times New Roman" w:eastAsia="Times New Roman" w:hAnsi="Times New Roman" w:cs="Times New Roman"/>
          <w:i/>
          <w:iCs/>
          <w:color w:val="212121"/>
          <w:kern w:val="0"/>
          <w:sz w:val="30"/>
          <w:szCs w:val="30"/>
          <w14:ligatures w14:val="none"/>
        </w:rPr>
        <w:t>halakhos</w:t>
      </w:r>
      <w:r w:rsidRPr="00F54D78">
        <w:rPr>
          <w:rFonts w:ascii="Times New Roman" w:eastAsia="Times New Roman" w:hAnsi="Times New Roman" w:cs="Times New Roman"/>
          <w:color w:val="212121"/>
          <w:kern w:val="0"/>
          <w:sz w:val="30"/>
          <w:szCs w:val="30"/>
          <w14:ligatures w14:val="none"/>
        </w:rPr>
        <w:t>, ruling as follows: </w:t>
      </w:r>
    </w:p>
    <w:p w14:paraId="4423D44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״שיהא יוסף בן דון סולומן הנ״ל בחזקת קדושתו של אהרן בין לאכול קדשי הגבול בין לנשיאו כפיו בין לקרוא בתורה ראשון בין לאיסור נשים האסורות לכהונה בין לאזהרת טומאת מת כאשר כהנים בזמן הזה וקרא שמו בישראל רבי יוסף הכהן.״</w:t>
      </w:r>
    </w:p>
    <w:p w14:paraId="2D9473A7"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Some Exceptions</w:t>
      </w:r>
    </w:p>
    <w:p w14:paraId="332593C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While contemporary </w:t>
      </w:r>
      <w:r w:rsidRPr="00F54D78">
        <w:rPr>
          <w:rFonts w:ascii="Times New Roman" w:eastAsia="Times New Roman" w:hAnsi="Times New Roman" w:cs="Times New Roman"/>
          <w:i/>
          <w:iCs/>
          <w:color w:val="212121"/>
          <w:kern w:val="0"/>
          <w:sz w:val="30"/>
          <w:szCs w:val="30"/>
          <w14:ligatures w14:val="none"/>
        </w:rPr>
        <w:t xml:space="preserve">poskim </w:t>
      </w:r>
      <w:r w:rsidRPr="00F54D78">
        <w:rPr>
          <w:rFonts w:ascii="Times New Roman" w:eastAsia="Times New Roman" w:hAnsi="Times New Roman" w:cs="Times New Roman"/>
          <w:color w:val="212121"/>
          <w:kern w:val="0"/>
          <w:sz w:val="30"/>
          <w:szCs w:val="30"/>
          <w14:ligatures w14:val="none"/>
        </w:rPr>
        <w:t xml:space="preserve">hold that kohanim are כהנים בחזקת ודאי, there are times when this status can be doubted or negated. For example, in אג״מ אהע״ז ח׳ ד ס׳ יא, R. Moshe rules that the estranged child of someone who was אינו שומר תורה כלל, had dubious נאמנות, and contradicting testimony was not considered to be a kohen. Another example comes from אג״מ שם ס׳ לט where a </w:t>
      </w:r>
      <w:r w:rsidRPr="00F54D78">
        <w:rPr>
          <w:rFonts w:ascii="Times New Roman" w:eastAsia="Times New Roman" w:hAnsi="Times New Roman" w:cs="Times New Roman"/>
          <w:i/>
          <w:iCs/>
          <w:color w:val="212121"/>
          <w:kern w:val="0"/>
          <w:sz w:val="30"/>
          <w:szCs w:val="30"/>
          <w14:ligatures w14:val="none"/>
        </w:rPr>
        <w:t>baal teshuva</w:t>
      </w:r>
      <w:r w:rsidRPr="00F54D78">
        <w:rPr>
          <w:rFonts w:ascii="Times New Roman" w:eastAsia="Times New Roman" w:hAnsi="Times New Roman" w:cs="Times New Roman"/>
          <w:color w:val="212121"/>
          <w:kern w:val="0"/>
          <w:sz w:val="30"/>
          <w:szCs w:val="30"/>
          <w14:ligatures w14:val="none"/>
        </w:rPr>
        <w:t xml:space="preserve"> married to a gentile was told by his father that he is a kohen. R. Moshe dismissed the נאמנות of the father since he came from a secular family, in addition to the likely possibility that someone in the lineage had married someone ineligible to a kohen. The שבט הלוי also dealt with a similar case, in אהע״ז ח״א ס׳ רכה. There, he invalidated the </w:t>
      </w:r>
      <w:r w:rsidRPr="00F54D78">
        <w:rPr>
          <w:rFonts w:ascii="Times New Roman" w:eastAsia="Times New Roman" w:hAnsi="Times New Roman" w:cs="Times New Roman"/>
          <w:i/>
          <w:iCs/>
          <w:color w:val="212121"/>
          <w:kern w:val="0"/>
          <w:sz w:val="30"/>
          <w:szCs w:val="30"/>
          <w14:ligatures w14:val="none"/>
        </w:rPr>
        <w:t>kehuna</w:t>
      </w:r>
      <w:r w:rsidRPr="00F54D78">
        <w:rPr>
          <w:rFonts w:ascii="Times New Roman" w:eastAsia="Times New Roman" w:hAnsi="Times New Roman" w:cs="Times New Roman"/>
          <w:color w:val="212121"/>
          <w:kern w:val="0"/>
          <w:sz w:val="30"/>
          <w:szCs w:val="30"/>
          <w14:ligatures w14:val="none"/>
        </w:rPr>
        <w:t xml:space="preserve"> of someone ignorant of Judaism </w:t>
      </w:r>
      <w:r w:rsidRPr="00F54D78">
        <w:rPr>
          <w:rFonts w:ascii="Times New Roman" w:eastAsia="Times New Roman" w:hAnsi="Times New Roman" w:cs="Times New Roman"/>
          <w:i/>
          <w:iCs/>
          <w:color w:val="212121"/>
          <w:kern w:val="0"/>
          <w:sz w:val="30"/>
          <w:szCs w:val="30"/>
          <w14:ligatures w14:val="none"/>
        </w:rPr>
        <w:t>bichlol</w:t>
      </w:r>
      <w:r w:rsidRPr="00F54D78">
        <w:rPr>
          <w:rFonts w:ascii="Times New Roman" w:eastAsia="Times New Roman" w:hAnsi="Times New Roman" w:cs="Times New Roman"/>
          <w:color w:val="212121"/>
          <w:kern w:val="0"/>
          <w:sz w:val="30"/>
          <w:szCs w:val="30"/>
          <w14:ligatures w14:val="none"/>
        </w:rPr>
        <w:t xml:space="preserve"> and </w:t>
      </w:r>
      <w:r w:rsidRPr="00F54D78">
        <w:rPr>
          <w:rFonts w:ascii="Times New Roman" w:eastAsia="Times New Roman" w:hAnsi="Times New Roman" w:cs="Times New Roman"/>
          <w:i/>
          <w:iCs/>
          <w:color w:val="212121"/>
          <w:kern w:val="0"/>
          <w:sz w:val="30"/>
          <w:szCs w:val="30"/>
          <w14:ligatures w14:val="none"/>
        </w:rPr>
        <w:t>noheg nisht</w:t>
      </w:r>
      <w:r w:rsidRPr="00F54D78">
        <w:rPr>
          <w:rFonts w:ascii="Times New Roman" w:eastAsia="Times New Roman" w:hAnsi="Times New Roman" w:cs="Times New Roman"/>
          <w:color w:val="212121"/>
          <w:kern w:val="0"/>
          <w:sz w:val="30"/>
          <w:szCs w:val="30"/>
          <w14:ligatures w14:val="none"/>
        </w:rPr>
        <w:t xml:space="preserve"> who saw on the </w:t>
      </w:r>
      <w:r w:rsidRPr="00F54D78">
        <w:rPr>
          <w:rFonts w:ascii="Times New Roman" w:eastAsia="Times New Roman" w:hAnsi="Times New Roman" w:cs="Times New Roman"/>
          <w:i/>
          <w:iCs/>
          <w:color w:val="212121"/>
          <w:kern w:val="0"/>
          <w:sz w:val="30"/>
          <w:szCs w:val="30"/>
          <w14:ligatures w14:val="none"/>
        </w:rPr>
        <w:t>matzeva</w:t>
      </w:r>
      <w:r w:rsidRPr="00F54D78">
        <w:rPr>
          <w:rFonts w:ascii="Times New Roman" w:eastAsia="Times New Roman" w:hAnsi="Times New Roman" w:cs="Times New Roman"/>
          <w:color w:val="212121"/>
          <w:kern w:val="0"/>
          <w:sz w:val="30"/>
          <w:szCs w:val="30"/>
          <w14:ligatures w14:val="none"/>
        </w:rPr>
        <w:t xml:space="preserve"> of an ancestor that he was a kohen.</w:t>
      </w:r>
    </w:p>
    <w:p w14:paraId="43A3F9E9"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Yosef Zvi Rimon warns </w:t>
      </w:r>
      <w:r w:rsidRPr="00F54D78">
        <w:rPr>
          <w:rFonts w:ascii="Times New Roman" w:eastAsia="Times New Roman" w:hAnsi="Times New Roman" w:cs="Times New Roman"/>
          <w:i/>
          <w:iCs/>
          <w:color w:val="212121"/>
          <w:kern w:val="0"/>
          <w:sz w:val="30"/>
          <w:szCs w:val="30"/>
          <w14:ligatures w14:val="none"/>
        </w:rPr>
        <w:t>poskim</w:t>
      </w:r>
      <w:r w:rsidRPr="00F54D78">
        <w:rPr>
          <w:rFonts w:ascii="Times New Roman" w:eastAsia="Times New Roman" w:hAnsi="Times New Roman" w:cs="Times New Roman"/>
          <w:color w:val="212121"/>
          <w:kern w:val="0"/>
          <w:sz w:val="30"/>
          <w:szCs w:val="30"/>
          <w14:ligatures w14:val="none"/>
        </w:rPr>
        <w:t xml:space="preserve"> to be prudent and sensible when determining the status of an individual's </w:t>
      </w:r>
      <w:r w:rsidRPr="00F54D78">
        <w:rPr>
          <w:rFonts w:ascii="Times New Roman" w:eastAsia="Times New Roman" w:hAnsi="Times New Roman" w:cs="Times New Roman"/>
          <w:i/>
          <w:iCs/>
          <w:color w:val="212121"/>
          <w:kern w:val="0"/>
          <w:sz w:val="30"/>
          <w:szCs w:val="30"/>
          <w14:ligatures w14:val="none"/>
        </w:rPr>
        <w:t>kehuna</w:t>
      </w:r>
      <w:r w:rsidRPr="00F54D78">
        <w:rPr>
          <w:rFonts w:ascii="Times New Roman" w:eastAsia="Times New Roman" w:hAnsi="Times New Roman" w:cs="Times New Roman"/>
          <w:color w:val="212121"/>
          <w:kern w:val="0"/>
          <w:sz w:val="30"/>
          <w:szCs w:val="30"/>
          <w14:ligatures w14:val="none"/>
        </w:rPr>
        <w:t xml:space="preserve"> (לעמוד לשרת דף פב). Sometimes it may be possible to invalidate a kohen's status, but oftentimes it is simply not. R. Yosef Soloveitchik </w:t>
      </w:r>
      <w:r w:rsidRPr="00F54D78">
        <w:rPr>
          <w:rFonts w:ascii="Times New Roman" w:eastAsia="Times New Roman" w:hAnsi="Times New Roman" w:cs="Times New Roman"/>
          <w:i/>
          <w:iCs/>
          <w:color w:val="212121"/>
          <w:kern w:val="0"/>
          <w:sz w:val="30"/>
          <w:szCs w:val="30"/>
          <w14:ligatures w14:val="none"/>
        </w:rPr>
        <w:t>paskened</w:t>
      </w:r>
      <w:r w:rsidRPr="00F54D78">
        <w:rPr>
          <w:rFonts w:ascii="Times New Roman" w:eastAsia="Times New Roman" w:hAnsi="Times New Roman" w:cs="Times New Roman"/>
          <w:color w:val="212121"/>
          <w:kern w:val="0"/>
          <w:sz w:val="30"/>
          <w:szCs w:val="30"/>
          <w14:ligatures w14:val="none"/>
        </w:rPr>
        <w:t xml:space="preserve"> contrariwise to the שבט הלוי, </w:t>
      </w:r>
      <w:r w:rsidRPr="00F54D78">
        <w:rPr>
          <w:rFonts w:ascii="Times New Roman" w:eastAsia="Times New Roman" w:hAnsi="Times New Roman" w:cs="Times New Roman"/>
          <w:i/>
          <w:iCs/>
          <w:color w:val="212121"/>
          <w:kern w:val="0"/>
          <w:sz w:val="30"/>
          <w:szCs w:val="30"/>
          <w14:ligatures w14:val="none"/>
        </w:rPr>
        <w:t xml:space="preserve">mutatis mutandis, </w:t>
      </w:r>
      <w:r w:rsidRPr="00F54D78">
        <w:rPr>
          <w:rFonts w:ascii="Times New Roman" w:eastAsia="Times New Roman" w:hAnsi="Times New Roman" w:cs="Times New Roman"/>
          <w:color w:val="212121"/>
          <w:kern w:val="0"/>
          <w:sz w:val="30"/>
          <w:szCs w:val="30"/>
          <w14:ligatures w14:val="none"/>
        </w:rPr>
        <w:t xml:space="preserve">expressing that he "shared in the suffering" of the </w:t>
      </w:r>
      <w:r w:rsidRPr="00F54D78">
        <w:rPr>
          <w:rFonts w:ascii="Times New Roman" w:eastAsia="Times New Roman" w:hAnsi="Times New Roman" w:cs="Times New Roman"/>
          <w:i/>
          <w:iCs/>
          <w:color w:val="212121"/>
          <w:kern w:val="0"/>
          <w:sz w:val="30"/>
          <w:szCs w:val="30"/>
          <w14:ligatures w14:val="none"/>
        </w:rPr>
        <w:t>giyores</w:t>
      </w:r>
      <w:r w:rsidRPr="00F54D78">
        <w:rPr>
          <w:rFonts w:ascii="Times New Roman" w:eastAsia="Times New Roman" w:hAnsi="Times New Roman" w:cs="Times New Roman"/>
          <w:color w:val="212121"/>
          <w:kern w:val="0"/>
          <w:sz w:val="30"/>
          <w:szCs w:val="30"/>
          <w14:ligatures w14:val="none"/>
        </w:rPr>
        <w:t xml:space="preserve"> who could not marry her </w:t>
      </w:r>
      <w:r w:rsidRPr="00F54D78">
        <w:rPr>
          <w:rFonts w:ascii="Times New Roman" w:eastAsia="Times New Roman" w:hAnsi="Times New Roman" w:cs="Times New Roman"/>
          <w:i/>
          <w:iCs/>
          <w:color w:val="212121"/>
          <w:kern w:val="0"/>
          <w:sz w:val="30"/>
          <w:szCs w:val="30"/>
          <w14:ligatures w14:val="none"/>
        </w:rPr>
        <w:t>choson</w:t>
      </w:r>
      <w:r w:rsidRPr="00F54D78">
        <w:rPr>
          <w:rFonts w:ascii="Times New Roman" w:eastAsia="Times New Roman" w:hAnsi="Times New Roman" w:cs="Times New Roman"/>
          <w:color w:val="212121"/>
          <w:kern w:val="0"/>
          <w:sz w:val="30"/>
          <w:szCs w:val="30"/>
          <w14:ligatures w14:val="none"/>
        </w:rPr>
        <w:t xml:space="preserve"> who recently discovered by a </w:t>
      </w:r>
      <w:r w:rsidRPr="00F54D78">
        <w:rPr>
          <w:rFonts w:ascii="Times New Roman" w:eastAsia="Times New Roman" w:hAnsi="Times New Roman" w:cs="Times New Roman"/>
          <w:i/>
          <w:iCs/>
          <w:color w:val="212121"/>
          <w:kern w:val="0"/>
          <w:sz w:val="30"/>
          <w:szCs w:val="30"/>
          <w14:ligatures w14:val="none"/>
        </w:rPr>
        <w:t xml:space="preserve">matzeva </w:t>
      </w:r>
      <w:r w:rsidRPr="00F54D78">
        <w:rPr>
          <w:rFonts w:ascii="Times New Roman" w:eastAsia="Times New Roman" w:hAnsi="Times New Roman" w:cs="Times New Roman"/>
          <w:color w:val="212121"/>
          <w:kern w:val="0"/>
          <w:sz w:val="30"/>
          <w:szCs w:val="30"/>
          <w14:ligatures w14:val="none"/>
        </w:rPr>
        <w:t>that he was a kohen (</w:t>
      </w:r>
      <w:r w:rsidRPr="00F54D78">
        <w:rPr>
          <w:rFonts w:ascii="Times New Roman" w:eastAsia="Times New Roman" w:hAnsi="Times New Roman" w:cs="Times New Roman"/>
          <w:i/>
          <w:iCs/>
          <w:color w:val="000000"/>
          <w:kern w:val="0"/>
          <w:sz w:val="30"/>
          <w:szCs w:val="30"/>
          <w14:ligatures w14:val="none"/>
        </w:rPr>
        <w:t>The World of Rabbi Joseph B. Soloveitchik</w:t>
      </w:r>
      <w:r w:rsidRPr="00F54D78">
        <w:rPr>
          <w:rFonts w:ascii="Times New Roman" w:eastAsia="Times New Roman" w:hAnsi="Times New Roman" w:cs="Times New Roman"/>
          <w:color w:val="000000"/>
          <w:kern w:val="0"/>
          <w:sz w:val="30"/>
          <w:szCs w:val="30"/>
          <w14:ligatures w14:val="none"/>
        </w:rPr>
        <w:t>, Vol. 2, p. 35).</w:t>
      </w:r>
    </w:p>
    <w:p w14:paraId="04B742B4"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lastRenderedPageBreak/>
        <w:t>The Status of Kohanim Today</w:t>
      </w:r>
    </w:p>
    <w:p w14:paraId="0586ABD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w:t>
      </w:r>
      <w:r w:rsidRPr="00F54D78">
        <w:rPr>
          <w:rFonts w:ascii="Times New Roman" w:eastAsia="Times New Roman" w:hAnsi="Times New Roman" w:cs="Times New Roman"/>
          <w:i/>
          <w:iCs/>
          <w:color w:val="212121"/>
          <w:kern w:val="0"/>
          <w:sz w:val="30"/>
          <w:szCs w:val="30"/>
          <w14:ligatures w14:val="none"/>
        </w:rPr>
        <w:t xml:space="preserve">Mogen Avrohom </w:t>
      </w:r>
      <w:r w:rsidRPr="00F54D78">
        <w:rPr>
          <w:rFonts w:ascii="Times New Roman" w:eastAsia="Times New Roman" w:hAnsi="Times New Roman" w:cs="Times New Roman"/>
          <w:color w:val="212121"/>
          <w:kern w:val="0"/>
          <w:sz w:val="30"/>
          <w:szCs w:val="30"/>
          <w14:ligatures w14:val="none"/>
        </w:rPr>
        <w:t xml:space="preserve">observes that although the </w:t>
      </w:r>
      <w:r w:rsidRPr="00F54D78">
        <w:rPr>
          <w:rFonts w:ascii="Times New Roman" w:eastAsia="Times New Roman" w:hAnsi="Times New Roman" w:cs="Times New Roman"/>
          <w:i/>
          <w:iCs/>
          <w:color w:val="212121"/>
          <w:kern w:val="0"/>
          <w:sz w:val="30"/>
          <w:szCs w:val="30"/>
          <w14:ligatures w14:val="none"/>
        </w:rPr>
        <w:t>halakha</w:t>
      </w:r>
      <w:r w:rsidRPr="00F54D78">
        <w:rPr>
          <w:rFonts w:ascii="Times New Roman" w:eastAsia="Times New Roman" w:hAnsi="Times New Roman" w:cs="Times New Roman"/>
          <w:color w:val="212121"/>
          <w:kern w:val="0"/>
          <w:sz w:val="30"/>
          <w:szCs w:val="30"/>
          <w14:ligatures w14:val="none"/>
        </w:rPr>
        <w:t xml:space="preserve"> is that kohanim have </w:t>
      </w:r>
      <w:r w:rsidRPr="00F54D78">
        <w:rPr>
          <w:rFonts w:ascii="Times New Roman" w:eastAsia="Times New Roman" w:hAnsi="Times New Roman" w:cs="Times New Roman"/>
          <w:i/>
          <w:iCs/>
          <w:color w:val="212121"/>
          <w:kern w:val="0"/>
          <w:sz w:val="30"/>
          <w:szCs w:val="30"/>
          <w14:ligatures w14:val="none"/>
        </w:rPr>
        <w:t>kadimis</w:t>
      </w:r>
      <w:r w:rsidRPr="00F54D78">
        <w:rPr>
          <w:rFonts w:ascii="Times New Roman" w:eastAsia="Times New Roman" w:hAnsi="Times New Roman" w:cs="Times New Roman"/>
          <w:color w:val="212121"/>
          <w:kern w:val="0"/>
          <w:sz w:val="30"/>
          <w:szCs w:val="30"/>
          <w14:ligatures w14:val="none"/>
        </w:rPr>
        <w:t xml:space="preserve">, ״צ״ע למה אין נזהרין עכשיו להקדים הכהן לכל הנך מילי ויש ליזהר בזה מאחר שמדאורייתא הם," and suggests that אפשר דאין אנו בקיאין ביחוסי הכהונה" (רא, ד)." The משנה ברורה (תקמז, כב) and באר היטב (שו״ע או״ח קמז) also suggest that the lineage of kohanim may have been tainted by </w:t>
      </w:r>
      <w:r w:rsidRPr="00F54D78">
        <w:rPr>
          <w:rFonts w:ascii="Times New Roman" w:eastAsia="Times New Roman" w:hAnsi="Times New Roman" w:cs="Times New Roman"/>
          <w:i/>
          <w:iCs/>
          <w:color w:val="212121"/>
          <w:kern w:val="0"/>
          <w:sz w:val="30"/>
          <w:szCs w:val="30"/>
          <w14:ligatures w14:val="none"/>
        </w:rPr>
        <w:t>chalalim</w:t>
      </w:r>
      <w:r w:rsidRPr="00F54D78">
        <w:rPr>
          <w:rFonts w:ascii="Times New Roman" w:eastAsia="Times New Roman" w:hAnsi="Times New Roman" w:cs="Times New Roman"/>
          <w:color w:val="212121"/>
          <w:kern w:val="0"/>
          <w:sz w:val="30"/>
          <w:szCs w:val="30"/>
          <w14:ligatures w14:val="none"/>
        </w:rPr>
        <w:t>.</w:t>
      </w:r>
    </w:p>
    <w:p w14:paraId="1A7A1BC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Furthermore, the Yaavetz writes (in his שו״ת ח״א ס׳ קנה) that because of the </w:t>
      </w:r>
      <w:r w:rsidRPr="00F54D78">
        <w:rPr>
          <w:rFonts w:ascii="Times New Roman" w:eastAsia="Times New Roman" w:hAnsi="Times New Roman" w:cs="Times New Roman"/>
          <w:i/>
          <w:iCs/>
          <w:color w:val="212121"/>
          <w:kern w:val="0"/>
          <w:sz w:val="30"/>
          <w:szCs w:val="30"/>
          <w14:ligatures w14:val="none"/>
        </w:rPr>
        <w:t>sfeyka</w:t>
      </w:r>
      <w:r w:rsidRPr="00F54D78">
        <w:rPr>
          <w:rFonts w:ascii="Times New Roman" w:eastAsia="Times New Roman" w:hAnsi="Times New Roman" w:cs="Times New Roman"/>
          <w:color w:val="212121"/>
          <w:kern w:val="0"/>
          <w:sz w:val="30"/>
          <w:szCs w:val="30"/>
          <w14:ligatures w14:val="none"/>
        </w:rPr>
        <w:t xml:space="preserve"> of the status of כהנים בזמן הזה, the money should be returned (as a מתנה) after a פדיון הבן, to prevent </w:t>
      </w:r>
      <w:r w:rsidRPr="00F54D78">
        <w:rPr>
          <w:rFonts w:ascii="Times New Roman" w:eastAsia="Times New Roman" w:hAnsi="Times New Roman" w:cs="Times New Roman"/>
          <w:i/>
          <w:iCs/>
          <w:color w:val="212121"/>
          <w:kern w:val="0"/>
          <w:sz w:val="30"/>
          <w:szCs w:val="30"/>
          <w14:ligatures w14:val="none"/>
        </w:rPr>
        <w:t>gezelo</w:t>
      </w:r>
      <w:r w:rsidRPr="00F54D78">
        <w:rPr>
          <w:rFonts w:ascii="Times New Roman" w:eastAsia="Times New Roman" w:hAnsi="Times New Roman" w:cs="Times New Roman"/>
          <w:color w:val="212121"/>
          <w:kern w:val="0"/>
          <w:sz w:val="30"/>
          <w:szCs w:val="30"/>
          <w14:ligatures w14:val="none"/>
        </w:rPr>
        <w:t xml:space="preserve">. He also suggests that יש ג"כ על האב לפדות בכורו מכל כהנים שיוכל למצוא דילמא" מתרמי ליה כהן מיוחס ודאי." (From here, we see that there are still כהני מיוחס בזה״ז, we just don't know whom. (Vide מצחת חינוך, מצוה שנז, who echoes this point.) However, the Yaavetz's view is mostly rejected. The </w:t>
      </w:r>
      <w:r w:rsidRPr="00F54D78">
        <w:rPr>
          <w:rFonts w:ascii="Times New Roman" w:eastAsia="Times New Roman" w:hAnsi="Times New Roman" w:cs="Times New Roman"/>
          <w:i/>
          <w:iCs/>
          <w:color w:val="212121"/>
          <w:kern w:val="0"/>
          <w:sz w:val="30"/>
          <w:szCs w:val="30"/>
          <w14:ligatures w14:val="none"/>
        </w:rPr>
        <w:t>Chasam Sofer</w:t>
      </w:r>
      <w:r w:rsidRPr="00F54D78">
        <w:rPr>
          <w:rFonts w:ascii="Times New Roman" w:eastAsia="Times New Roman" w:hAnsi="Times New Roman" w:cs="Times New Roman"/>
          <w:color w:val="212121"/>
          <w:kern w:val="0"/>
          <w:sz w:val="30"/>
          <w:szCs w:val="30"/>
          <w14:ligatures w14:val="none"/>
        </w:rPr>
        <w:t xml:space="preserve"> reiterates the point that Rambam barred kohanim from eating תרומה דאורייתא because of its own </w:t>
      </w:r>
      <w:r w:rsidRPr="00F54D78">
        <w:rPr>
          <w:rFonts w:ascii="Times New Roman" w:eastAsia="Times New Roman" w:hAnsi="Times New Roman" w:cs="Times New Roman"/>
          <w:i/>
          <w:iCs/>
          <w:color w:val="212121"/>
          <w:kern w:val="0"/>
          <w:sz w:val="30"/>
          <w:szCs w:val="30"/>
          <w14:ligatures w14:val="none"/>
        </w:rPr>
        <w:t>chumra</w:t>
      </w:r>
      <w:r w:rsidRPr="00F54D78">
        <w:rPr>
          <w:rFonts w:ascii="Times New Roman" w:eastAsia="Times New Roman" w:hAnsi="Times New Roman" w:cs="Times New Roman"/>
          <w:color w:val="212121"/>
          <w:kern w:val="0"/>
          <w:sz w:val="30"/>
          <w:szCs w:val="30"/>
          <w14:ligatures w14:val="none"/>
        </w:rPr>
        <w:t xml:space="preserve">, and the </w:t>
      </w:r>
      <w:r w:rsidRPr="00F54D78">
        <w:rPr>
          <w:rFonts w:ascii="Times New Roman" w:eastAsia="Times New Roman" w:hAnsi="Times New Roman" w:cs="Times New Roman"/>
          <w:i/>
          <w:iCs/>
          <w:color w:val="212121"/>
          <w:kern w:val="0"/>
          <w:sz w:val="30"/>
          <w:szCs w:val="30"/>
          <w14:ligatures w14:val="none"/>
        </w:rPr>
        <w:t>Chasam Sofer</w:t>
      </w:r>
      <w:r w:rsidRPr="00F54D78">
        <w:rPr>
          <w:rFonts w:ascii="Times New Roman" w:eastAsia="Times New Roman" w:hAnsi="Times New Roman" w:cs="Times New Roman"/>
          <w:color w:val="212121"/>
          <w:kern w:val="0"/>
          <w:sz w:val="30"/>
          <w:szCs w:val="30"/>
          <w14:ligatures w14:val="none"/>
        </w:rPr>
        <w:t xml:space="preserve"> writes that כהנים בזה״ז are full-fledged kohanim (כתובות כה ע״ב ד״ה והנה).</w:t>
      </w:r>
    </w:p>
    <w:p w14:paraId="5988C3F6"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view of R. Moshe, The Arukh Hashulkhan, and the </w:t>
      </w:r>
      <w:r w:rsidRPr="00F54D78">
        <w:rPr>
          <w:rFonts w:ascii="Times New Roman" w:eastAsia="Times New Roman" w:hAnsi="Times New Roman" w:cs="Times New Roman"/>
          <w:i/>
          <w:iCs/>
          <w:color w:val="212121"/>
          <w:kern w:val="0"/>
          <w:sz w:val="30"/>
          <w:szCs w:val="30"/>
          <w14:ligatures w14:val="none"/>
        </w:rPr>
        <w:t>Chasam Sofer</w:t>
      </w:r>
      <w:r w:rsidRPr="00F54D78">
        <w:rPr>
          <w:rFonts w:ascii="Times New Roman" w:eastAsia="Times New Roman" w:hAnsi="Times New Roman" w:cs="Times New Roman"/>
          <w:color w:val="212121"/>
          <w:kern w:val="0"/>
          <w:sz w:val="30"/>
          <w:szCs w:val="30"/>
          <w14:ligatures w14:val="none"/>
        </w:rPr>
        <w:t xml:space="preserve"> is the generally accepted view of כהנים בזה״ז. The Rambam is read in the way in which the מבי״ט and מהרי״ט read it, and the line of reasoning, beginning with the Rivash, is mostly inapplicable. As the שבט הלוי writes,ח״ג י״ד ס׳ קס) "סברת ההלכה מורה יותר כמהרי״ט וטעימיה דחזקת כהונה חזקה גמורה היא מן התורה אפילו לענייני דאורריתא״). The gemora in </w:t>
      </w:r>
      <w:r w:rsidRPr="00F54D78">
        <w:rPr>
          <w:rFonts w:ascii="Times New Roman" w:eastAsia="Times New Roman" w:hAnsi="Times New Roman" w:cs="Times New Roman"/>
          <w:i/>
          <w:iCs/>
          <w:color w:val="212121"/>
          <w:kern w:val="0"/>
          <w:sz w:val="30"/>
          <w:szCs w:val="30"/>
          <w14:ligatures w14:val="none"/>
        </w:rPr>
        <w:t>Kesuvis</w:t>
      </w:r>
      <w:r w:rsidRPr="00F54D78">
        <w:rPr>
          <w:rFonts w:ascii="Times New Roman" w:eastAsia="Times New Roman" w:hAnsi="Times New Roman" w:cs="Times New Roman"/>
          <w:color w:val="212121"/>
          <w:kern w:val="0"/>
          <w:sz w:val="30"/>
          <w:szCs w:val="30"/>
          <w14:ligatures w14:val="none"/>
        </w:rPr>
        <w:t xml:space="preserve"> cannot be extraploated to other </w:t>
      </w:r>
      <w:r w:rsidRPr="00F54D78">
        <w:rPr>
          <w:rFonts w:ascii="Times New Roman" w:eastAsia="Times New Roman" w:hAnsi="Times New Roman" w:cs="Times New Roman"/>
          <w:i/>
          <w:iCs/>
          <w:color w:val="212121"/>
          <w:kern w:val="0"/>
          <w:sz w:val="30"/>
          <w:szCs w:val="30"/>
          <w14:ligatures w14:val="none"/>
        </w:rPr>
        <w:t>inyanim</w:t>
      </w:r>
      <w:r w:rsidRPr="00F54D78">
        <w:rPr>
          <w:rFonts w:ascii="Times New Roman" w:eastAsia="Times New Roman" w:hAnsi="Times New Roman" w:cs="Times New Roman"/>
          <w:color w:val="212121"/>
          <w:kern w:val="0"/>
          <w:sz w:val="30"/>
          <w:szCs w:val="30"/>
          <w14:ligatures w14:val="none"/>
        </w:rPr>
        <w:t xml:space="preserve">, since as R. Moshe writes, תרומה דאורייתא is its own </w:t>
      </w:r>
      <w:r w:rsidRPr="00F54D78">
        <w:rPr>
          <w:rFonts w:ascii="Times New Roman" w:eastAsia="Times New Roman" w:hAnsi="Times New Roman" w:cs="Times New Roman"/>
          <w:i/>
          <w:iCs/>
          <w:color w:val="212121"/>
          <w:kern w:val="0"/>
          <w:sz w:val="30"/>
          <w:szCs w:val="30"/>
          <w14:ligatures w14:val="none"/>
        </w:rPr>
        <w:t>zach</w:t>
      </w:r>
      <w:r w:rsidRPr="00F54D78">
        <w:rPr>
          <w:rFonts w:ascii="Times New Roman" w:eastAsia="Times New Roman" w:hAnsi="Times New Roman" w:cs="Times New Roman"/>
          <w:color w:val="212121"/>
          <w:kern w:val="0"/>
          <w:sz w:val="30"/>
          <w:szCs w:val="30"/>
          <w14:ligatures w14:val="none"/>
        </w:rPr>
        <w:t>.</w:t>
      </w:r>
    </w:p>
    <w:p w14:paraId="6ED29B5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Herschel Schachter writes the following about the השתלשלות הפסק on this topic (found </w:t>
      </w:r>
      <w:hyperlink r:id="rId5" w:history="1">
        <w:r w:rsidRPr="00F54D78">
          <w:rPr>
            <w:rFonts w:ascii="Times New Roman" w:eastAsia="Times New Roman" w:hAnsi="Times New Roman" w:cs="Times New Roman"/>
            <w:color w:val="006580"/>
            <w:kern w:val="0"/>
            <w:sz w:val="30"/>
            <w:szCs w:val="30"/>
            <w:u w:val="single"/>
            <w14:ligatures w14:val="none"/>
          </w:rPr>
          <w:t>here</w:t>
        </w:r>
      </w:hyperlink>
      <w:r w:rsidRPr="00F54D78">
        <w:rPr>
          <w:rFonts w:ascii="Times New Roman" w:eastAsia="Times New Roman" w:hAnsi="Times New Roman" w:cs="Times New Roman"/>
          <w:color w:val="212121"/>
          <w:kern w:val="0"/>
          <w:sz w:val="30"/>
          <w:szCs w:val="30"/>
          <w14:ligatures w14:val="none"/>
        </w:rPr>
        <w:t>): </w:t>
      </w:r>
    </w:p>
    <w:p w14:paraId="209D624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"Years ago there was a popular notion among </w:t>
      </w:r>
      <w:r w:rsidRPr="00F54D78">
        <w:rPr>
          <w:rFonts w:ascii="Times New Roman" w:eastAsia="Times New Roman" w:hAnsi="Times New Roman" w:cs="Times New Roman"/>
          <w:i/>
          <w:iCs/>
          <w:color w:val="212121"/>
          <w:kern w:val="0"/>
          <w:sz w:val="30"/>
          <w:szCs w:val="30"/>
          <w14:ligatures w14:val="none"/>
        </w:rPr>
        <w:t>achronim</w:t>
      </w:r>
      <w:r w:rsidRPr="00F54D78">
        <w:rPr>
          <w:rFonts w:ascii="Times New Roman" w:eastAsia="Times New Roman" w:hAnsi="Times New Roman" w:cs="Times New Roman"/>
          <w:color w:val="212121"/>
          <w:kern w:val="0"/>
          <w:sz w:val="30"/>
          <w:szCs w:val="30"/>
          <w14:ligatures w14:val="none"/>
        </w:rPr>
        <w:t xml:space="preserve"> that all </w:t>
      </w:r>
      <w:r w:rsidRPr="00F54D78">
        <w:rPr>
          <w:rFonts w:ascii="Times New Roman" w:eastAsia="Times New Roman" w:hAnsi="Times New Roman" w:cs="Times New Roman"/>
          <w:i/>
          <w:iCs/>
          <w:color w:val="212121"/>
          <w:kern w:val="0"/>
          <w:sz w:val="30"/>
          <w:szCs w:val="30"/>
          <w14:ligatures w14:val="none"/>
        </w:rPr>
        <w:t>kohanei chazakah</w:t>
      </w:r>
      <w:r w:rsidRPr="00F54D78">
        <w:rPr>
          <w:rFonts w:ascii="Times New Roman" w:eastAsia="Times New Roman" w:hAnsi="Times New Roman" w:cs="Times New Roman"/>
          <w:color w:val="212121"/>
          <w:kern w:val="0"/>
          <w:sz w:val="30"/>
          <w:szCs w:val="30"/>
          <w14:ligatures w14:val="none"/>
        </w:rPr>
        <w:t xml:space="preserve"> today are only </w:t>
      </w:r>
      <w:r w:rsidRPr="00F54D78">
        <w:rPr>
          <w:rFonts w:ascii="Times New Roman" w:eastAsia="Times New Roman" w:hAnsi="Times New Roman" w:cs="Times New Roman"/>
          <w:i/>
          <w:iCs/>
          <w:color w:val="212121"/>
          <w:kern w:val="0"/>
          <w:sz w:val="30"/>
          <w:szCs w:val="30"/>
          <w14:ligatures w14:val="none"/>
        </w:rPr>
        <w:t>safek-kohanim</w:t>
      </w:r>
      <w:r w:rsidRPr="00F54D78">
        <w:rPr>
          <w:rFonts w:ascii="Times New Roman" w:eastAsia="Times New Roman" w:hAnsi="Times New Roman" w:cs="Times New Roman"/>
          <w:color w:val="212121"/>
          <w:kern w:val="0"/>
          <w:sz w:val="30"/>
          <w:szCs w:val="30"/>
          <w14:ligatures w14:val="none"/>
        </w:rPr>
        <w:t xml:space="preserve">.... This position is not correct. First of all, since the days of Rav Akiva Eiger and the Chasam Sofer [vide שו״ת החתם סופר וי״ד ת׳ רלו], the position of Rav Zvi Hirsch Kalischer [in דרישת ציון], that </w:t>
      </w:r>
      <w:r w:rsidRPr="00F54D78">
        <w:rPr>
          <w:rFonts w:ascii="Times New Roman" w:eastAsia="Times New Roman" w:hAnsi="Times New Roman" w:cs="Times New Roman"/>
          <w:i/>
          <w:iCs/>
          <w:color w:val="212121"/>
          <w:kern w:val="0"/>
          <w:sz w:val="30"/>
          <w:szCs w:val="30"/>
          <w14:ligatures w14:val="none"/>
        </w:rPr>
        <w:t>kohanei chazokah</w:t>
      </w:r>
      <w:r w:rsidRPr="00F54D78">
        <w:rPr>
          <w:rFonts w:ascii="Times New Roman" w:eastAsia="Times New Roman" w:hAnsi="Times New Roman" w:cs="Times New Roman"/>
          <w:color w:val="212121"/>
          <w:kern w:val="0"/>
          <w:sz w:val="30"/>
          <w:szCs w:val="30"/>
          <w14:ligatures w14:val="none"/>
        </w:rPr>
        <w:t xml:space="preserve"> are considered </w:t>
      </w:r>
      <w:r w:rsidRPr="00F54D78">
        <w:rPr>
          <w:rFonts w:ascii="Times New Roman" w:eastAsia="Times New Roman" w:hAnsi="Times New Roman" w:cs="Times New Roman"/>
          <w:i/>
          <w:iCs/>
          <w:color w:val="212121"/>
          <w:kern w:val="0"/>
          <w:sz w:val="30"/>
          <w:szCs w:val="30"/>
          <w14:ligatures w14:val="none"/>
        </w:rPr>
        <w:t>vadai</w:t>
      </w:r>
      <w:r w:rsidRPr="00F54D78">
        <w:rPr>
          <w:rFonts w:ascii="Times New Roman" w:eastAsia="Times New Roman" w:hAnsi="Times New Roman" w:cs="Times New Roman"/>
          <w:color w:val="212121"/>
          <w:kern w:val="0"/>
          <w:sz w:val="30"/>
          <w:szCs w:val="30"/>
          <w14:ligatures w14:val="none"/>
        </w:rPr>
        <w:t xml:space="preserve"> kohanim, has been accepted."</w:t>
      </w:r>
    </w:p>
    <w:p w14:paraId="50D0B86D"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הל׳ למעשה, the Shulhan Arukh rules that it is generally preferable for a kohen to recieve </w:t>
      </w:r>
      <w:r w:rsidRPr="00F54D78">
        <w:rPr>
          <w:rFonts w:ascii="Times New Roman" w:eastAsia="Times New Roman" w:hAnsi="Times New Roman" w:cs="Times New Roman"/>
          <w:i/>
          <w:iCs/>
          <w:color w:val="212121"/>
          <w:kern w:val="0"/>
          <w:sz w:val="30"/>
          <w:szCs w:val="30"/>
          <w14:ligatures w14:val="none"/>
        </w:rPr>
        <w:t>kadimis</w:t>
      </w:r>
      <w:r w:rsidRPr="00F54D78">
        <w:rPr>
          <w:rFonts w:ascii="Times New Roman" w:eastAsia="Times New Roman" w:hAnsi="Times New Roman" w:cs="Times New Roman"/>
          <w:color w:val="212121"/>
          <w:kern w:val="0"/>
          <w:sz w:val="30"/>
          <w:szCs w:val="30"/>
          <w14:ligatures w14:val="none"/>
        </w:rPr>
        <w:t xml:space="preserve"> for a </w:t>
      </w:r>
      <w:r w:rsidRPr="00F54D78">
        <w:rPr>
          <w:rFonts w:ascii="Times New Roman" w:eastAsia="Times New Roman" w:hAnsi="Times New Roman" w:cs="Times New Roman"/>
          <w:i/>
          <w:iCs/>
          <w:color w:val="212121"/>
          <w:kern w:val="0"/>
          <w:sz w:val="30"/>
          <w:szCs w:val="30"/>
          <w14:ligatures w14:val="none"/>
        </w:rPr>
        <w:t>zimin</w:t>
      </w:r>
      <w:r w:rsidRPr="00F54D78">
        <w:rPr>
          <w:rFonts w:ascii="Times New Roman" w:eastAsia="Times New Roman" w:hAnsi="Times New Roman" w:cs="Times New Roman"/>
          <w:color w:val="212121"/>
          <w:kern w:val="0"/>
          <w:sz w:val="30"/>
          <w:szCs w:val="30"/>
          <w14:ligatures w14:val="none"/>
        </w:rPr>
        <w:t xml:space="preserve"> (או״ח רא ב). The משנה ברורה (שם) writes that this </w:t>
      </w:r>
      <w:r w:rsidRPr="00F54D78">
        <w:rPr>
          <w:rFonts w:ascii="Times New Roman" w:eastAsia="Times New Roman" w:hAnsi="Times New Roman" w:cs="Times New Roman"/>
          <w:i/>
          <w:iCs/>
          <w:color w:val="212121"/>
          <w:kern w:val="0"/>
          <w:sz w:val="30"/>
          <w:szCs w:val="30"/>
          <w14:ligatures w14:val="none"/>
        </w:rPr>
        <w:t>kadimis</w:t>
      </w:r>
      <w:r w:rsidRPr="00F54D78">
        <w:rPr>
          <w:rFonts w:ascii="Times New Roman" w:eastAsia="Times New Roman" w:hAnsi="Times New Roman" w:cs="Times New Roman"/>
          <w:color w:val="212121"/>
          <w:kern w:val="0"/>
          <w:sz w:val="30"/>
          <w:szCs w:val="30"/>
          <w14:ligatures w14:val="none"/>
        </w:rPr>
        <w:t xml:space="preserve"> extends to </w:t>
      </w:r>
      <w:r w:rsidRPr="00F54D78">
        <w:rPr>
          <w:rFonts w:ascii="Times New Roman" w:eastAsia="Times New Roman" w:hAnsi="Times New Roman" w:cs="Times New Roman"/>
          <w:i/>
          <w:iCs/>
          <w:color w:val="212121"/>
          <w:kern w:val="0"/>
          <w:sz w:val="30"/>
          <w:szCs w:val="30"/>
          <w14:ligatures w14:val="none"/>
        </w:rPr>
        <w:t>krias hatorah</w:t>
      </w:r>
      <w:r w:rsidRPr="00F54D78">
        <w:rPr>
          <w:rFonts w:ascii="Times New Roman" w:eastAsia="Times New Roman" w:hAnsi="Times New Roman" w:cs="Times New Roman"/>
          <w:color w:val="212121"/>
          <w:kern w:val="0"/>
          <w:sz w:val="30"/>
          <w:szCs w:val="30"/>
          <w14:ligatures w14:val="none"/>
        </w:rPr>
        <w:t xml:space="preserve">, </w:t>
      </w:r>
      <w:r w:rsidRPr="00F54D78">
        <w:rPr>
          <w:rFonts w:ascii="Times New Roman" w:eastAsia="Times New Roman" w:hAnsi="Times New Roman" w:cs="Times New Roman"/>
          <w:i/>
          <w:iCs/>
          <w:color w:val="212121"/>
          <w:kern w:val="0"/>
          <w:sz w:val="30"/>
          <w:szCs w:val="30"/>
          <w14:ligatures w14:val="none"/>
        </w:rPr>
        <w:t>hamotzi</w:t>
      </w:r>
      <w:r w:rsidRPr="00F54D78">
        <w:rPr>
          <w:rFonts w:ascii="Times New Roman" w:eastAsia="Times New Roman" w:hAnsi="Times New Roman" w:cs="Times New Roman"/>
          <w:color w:val="212121"/>
          <w:kern w:val="0"/>
          <w:sz w:val="30"/>
          <w:szCs w:val="30"/>
          <w14:ligatures w14:val="none"/>
        </w:rPr>
        <w:t xml:space="preserve">, and </w:t>
      </w:r>
      <w:r w:rsidRPr="00F54D78">
        <w:rPr>
          <w:rFonts w:ascii="Times New Roman" w:eastAsia="Times New Roman" w:hAnsi="Times New Roman" w:cs="Times New Roman"/>
          <w:i/>
          <w:iCs/>
          <w:color w:val="212121"/>
          <w:kern w:val="0"/>
          <w:sz w:val="30"/>
          <w:szCs w:val="30"/>
          <w14:ligatures w14:val="none"/>
        </w:rPr>
        <w:t>kiddish</w:t>
      </w:r>
      <w:r w:rsidRPr="00F54D78">
        <w:rPr>
          <w:rFonts w:ascii="Times New Roman" w:eastAsia="Times New Roman" w:hAnsi="Times New Roman" w:cs="Times New Roman"/>
          <w:color w:val="212121"/>
          <w:kern w:val="0"/>
          <w:sz w:val="30"/>
          <w:szCs w:val="30"/>
          <w14:ligatures w14:val="none"/>
        </w:rPr>
        <w:t>, since ״.וקדשתו בכל דבר שבקדושה״ The משנה ברורה then writes that for a כהן ת״ח, this may even extend even further</w:t>
      </w:r>
      <w:r w:rsidRPr="00F54D78">
        <w:rPr>
          <w:rFonts w:ascii="Times New Roman" w:eastAsia="Times New Roman" w:hAnsi="Times New Roman" w:cs="Times New Roman"/>
          <w:color w:val="000000"/>
          <w:kern w:val="0"/>
          <w:sz w:val="30"/>
          <w:szCs w:val="30"/>
          <w14:ligatures w14:val="none"/>
        </w:rPr>
        <w:t>: </w:t>
      </w:r>
    </w:p>
    <w:p w14:paraId="72401DFD" w14:textId="77777777" w:rsidR="00F54D78" w:rsidRPr="00F54D78" w:rsidRDefault="00F54D78" w:rsidP="00F54D78">
      <w:pPr>
        <w:bidi/>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rtl/>
          <w:lang w:bidi="he-IL"/>
          <w14:ligatures w14:val="none"/>
        </w:rPr>
        <w:lastRenderedPageBreak/>
        <w:t>״וכתבו הפוסקים דבכלל לפתוח ראשון הוא להיות ראש המדברים בכל קבוץ עם ולדרוש תחלה וה״ה בישיבה ידבר בראש.״ </w:t>
      </w:r>
    </w:p>
    <w:p w14:paraId="20CB5E6F" w14:textId="77777777" w:rsidR="00F54D78" w:rsidRPr="00F54D78" w:rsidRDefault="00F54D78" w:rsidP="00F54D78">
      <w:pPr>
        <w:spacing w:before="180" w:after="0" w:line="240" w:lineRule="auto"/>
        <w:rPr>
          <w:rFonts w:ascii="Times New Roman" w:eastAsia="Times New Roman" w:hAnsi="Times New Roman" w:cs="Times New Roman"/>
          <w:color w:val="000000"/>
          <w:kern w:val="0"/>
          <w:rtl/>
          <w14:ligatures w14:val="none"/>
        </w:rPr>
      </w:pPr>
      <w:r w:rsidRPr="00F54D78">
        <w:rPr>
          <w:rFonts w:ascii="Times New Roman" w:eastAsia="Times New Roman" w:hAnsi="Times New Roman" w:cs="Times New Roman"/>
          <w:color w:val="000000"/>
          <w:kern w:val="0"/>
          <w:sz w:val="30"/>
          <w:szCs w:val="30"/>
          <w14:ligatures w14:val="none"/>
        </w:rPr>
        <w:t xml:space="preserve">The </w:t>
      </w:r>
      <w:r w:rsidRPr="00F54D78">
        <w:rPr>
          <w:rFonts w:ascii="Times New Roman" w:eastAsia="Times New Roman" w:hAnsi="Times New Roman" w:cs="Times New Roman"/>
          <w:color w:val="212121"/>
          <w:kern w:val="0"/>
          <w:sz w:val="30"/>
          <w:szCs w:val="30"/>
          <w14:ligatures w14:val="none"/>
        </w:rPr>
        <w:t xml:space="preserve">משנה ברורה also quotes the </w:t>
      </w:r>
      <w:r w:rsidRPr="00F54D78">
        <w:rPr>
          <w:rFonts w:ascii="Times New Roman" w:eastAsia="Times New Roman" w:hAnsi="Times New Roman" w:cs="Times New Roman"/>
          <w:i/>
          <w:iCs/>
          <w:color w:val="212121"/>
          <w:kern w:val="0"/>
          <w:sz w:val="30"/>
          <w:szCs w:val="30"/>
          <w14:ligatures w14:val="none"/>
        </w:rPr>
        <w:t>Mogen Avrohom</w:t>
      </w:r>
      <w:r w:rsidRPr="00F54D78">
        <w:rPr>
          <w:rFonts w:ascii="Times New Roman" w:eastAsia="Times New Roman" w:hAnsi="Times New Roman" w:cs="Times New Roman"/>
          <w:color w:val="212121"/>
          <w:kern w:val="0"/>
          <w:sz w:val="30"/>
          <w:szCs w:val="30"/>
          <w14:ligatures w14:val="none"/>
        </w:rPr>
        <w:t xml:space="preserve"> who says that this is a מצוה דאורייתא from "וקדשתו." Also, the משנה ברורה (שם) quotes the gemora in </w:t>
      </w:r>
      <w:r w:rsidRPr="00F54D78">
        <w:rPr>
          <w:rFonts w:ascii="Times New Roman" w:eastAsia="Times New Roman" w:hAnsi="Times New Roman" w:cs="Times New Roman"/>
          <w:color w:val="000000"/>
          <w:kern w:val="0"/>
          <w:sz w:val="30"/>
          <w:szCs w:val="30"/>
          <w14:ligatures w14:val="none"/>
        </w:rPr>
        <w:t>גיטין נ״ט ע״ב (mentioned in the Rivash) that a kohen should receive food first (ליטול מנה יפה ראשון</w:t>
      </w:r>
      <w:r w:rsidRPr="00F54D78">
        <w:rPr>
          <w:rFonts w:ascii="Times New Roman" w:eastAsia="Times New Roman" w:hAnsi="Times New Roman" w:cs="Times New Roman"/>
          <w:color w:val="212121"/>
          <w:kern w:val="0"/>
          <w:sz w:val="30"/>
          <w:szCs w:val="30"/>
          <w14:ligatures w14:val="none"/>
        </w:rPr>
        <w:t>).</w:t>
      </w:r>
    </w:p>
    <w:p w14:paraId="34F294F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(A kohen may be </w:t>
      </w:r>
      <w:r w:rsidRPr="00F54D78">
        <w:rPr>
          <w:rFonts w:ascii="Times New Roman" w:eastAsia="Times New Roman" w:hAnsi="Times New Roman" w:cs="Times New Roman"/>
          <w:i/>
          <w:iCs/>
          <w:color w:val="000000"/>
          <w:kern w:val="0"/>
          <w:sz w:val="30"/>
          <w:szCs w:val="30"/>
          <w14:ligatures w14:val="none"/>
        </w:rPr>
        <w:t>mochel</w:t>
      </w:r>
      <w:r w:rsidRPr="00F54D78">
        <w:rPr>
          <w:rFonts w:ascii="Times New Roman" w:eastAsia="Times New Roman" w:hAnsi="Times New Roman" w:cs="Times New Roman"/>
          <w:color w:val="000000"/>
          <w:kern w:val="0"/>
          <w:sz w:val="30"/>
          <w:szCs w:val="30"/>
          <w14:ligatures w14:val="none"/>
        </w:rPr>
        <w:t xml:space="preserve"> on his </w:t>
      </w:r>
      <w:r w:rsidRPr="00F54D78">
        <w:rPr>
          <w:rFonts w:ascii="Times New Roman" w:eastAsia="Times New Roman" w:hAnsi="Times New Roman" w:cs="Times New Roman"/>
          <w:i/>
          <w:iCs/>
          <w:color w:val="000000"/>
          <w:kern w:val="0"/>
          <w:sz w:val="30"/>
          <w:szCs w:val="30"/>
          <w14:ligatures w14:val="none"/>
        </w:rPr>
        <w:t>kovod</w:t>
      </w:r>
      <w:r w:rsidRPr="00F54D78">
        <w:rPr>
          <w:rFonts w:ascii="Times New Roman" w:eastAsia="Times New Roman" w:hAnsi="Times New Roman" w:cs="Times New Roman"/>
          <w:color w:val="000000"/>
          <w:kern w:val="0"/>
          <w:sz w:val="30"/>
          <w:szCs w:val="30"/>
          <w14:ligatures w14:val="none"/>
        </w:rPr>
        <w:t xml:space="preserve"> for everything except receiving receving the fist </w:t>
      </w:r>
      <w:r w:rsidRPr="00F54D78">
        <w:rPr>
          <w:rFonts w:ascii="Times New Roman" w:eastAsia="Times New Roman" w:hAnsi="Times New Roman" w:cs="Times New Roman"/>
          <w:i/>
          <w:iCs/>
          <w:color w:val="000000"/>
          <w:kern w:val="0"/>
          <w:sz w:val="30"/>
          <w:szCs w:val="30"/>
          <w14:ligatures w14:val="none"/>
        </w:rPr>
        <w:t>aliyo</w:t>
      </w:r>
      <w:r w:rsidRPr="00F54D78">
        <w:rPr>
          <w:rFonts w:ascii="Times New Roman" w:eastAsia="Times New Roman" w:hAnsi="Times New Roman" w:cs="Times New Roman"/>
          <w:color w:val="000000"/>
          <w:kern w:val="0"/>
          <w:sz w:val="30"/>
          <w:szCs w:val="30"/>
          <w14:ligatures w14:val="none"/>
        </w:rPr>
        <w:t>. (עיין המשנה ברורה שם.))  </w:t>
      </w:r>
    </w:p>
    <w:p w14:paraId="594A0DB1"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Rema also writes that it is ״איסור להשתמש בכהן אפ׳ בזה״ז דהוי כמועל בהקדש אם לא מוחל ע״כ״ (או״ח קכח מה). (See R. Osher Weiss </w:t>
      </w:r>
      <w:r w:rsidRPr="00F54D78">
        <w:rPr>
          <w:rFonts w:ascii="Times New Roman" w:eastAsia="Times New Roman" w:hAnsi="Times New Roman" w:cs="Times New Roman"/>
          <w:i/>
          <w:iCs/>
          <w:color w:val="212121"/>
          <w:kern w:val="0"/>
          <w:sz w:val="30"/>
          <w:szCs w:val="30"/>
          <w14:ligatures w14:val="none"/>
        </w:rPr>
        <w:t>dochek</w:t>
      </w:r>
      <w:r w:rsidRPr="00F54D78">
        <w:rPr>
          <w:rFonts w:ascii="Times New Roman" w:eastAsia="Times New Roman" w:hAnsi="Times New Roman" w:cs="Times New Roman"/>
          <w:color w:val="212121"/>
          <w:kern w:val="0"/>
          <w:sz w:val="30"/>
          <w:szCs w:val="30"/>
          <w14:ligatures w14:val="none"/>
        </w:rPr>
        <w:t xml:space="preserve"> this a </w:t>
      </w:r>
      <w:r w:rsidRPr="00F54D78">
        <w:rPr>
          <w:rFonts w:ascii="Times New Roman" w:eastAsia="Times New Roman" w:hAnsi="Times New Roman" w:cs="Times New Roman"/>
          <w:i/>
          <w:iCs/>
          <w:color w:val="212121"/>
          <w:kern w:val="0"/>
          <w:sz w:val="30"/>
          <w:szCs w:val="30"/>
          <w14:ligatures w14:val="none"/>
        </w:rPr>
        <w:t>shtickle</w:t>
      </w:r>
      <w:r w:rsidRPr="00F54D78">
        <w:rPr>
          <w:rFonts w:ascii="Times New Roman" w:eastAsia="Times New Roman" w:hAnsi="Times New Roman" w:cs="Times New Roman"/>
          <w:color w:val="212121"/>
          <w:kern w:val="0"/>
          <w:sz w:val="30"/>
          <w:szCs w:val="30"/>
          <w14:ligatures w14:val="none"/>
        </w:rPr>
        <w:t xml:space="preserve"> in מנחת אשר על ס׳ ויקרא עמ׳ תקיח-ט.) </w:t>
      </w:r>
    </w:p>
    <w:p w14:paraId="08FC1519"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Kohanim are considered בחזקת ודאי and the </w:t>
      </w:r>
      <w:r w:rsidRPr="00F54D78">
        <w:rPr>
          <w:rFonts w:ascii="Times New Roman" w:eastAsia="Times New Roman" w:hAnsi="Times New Roman" w:cs="Times New Roman"/>
          <w:i/>
          <w:iCs/>
          <w:color w:val="212121"/>
          <w:kern w:val="0"/>
          <w:sz w:val="30"/>
          <w:szCs w:val="30"/>
          <w14:ligatures w14:val="none"/>
        </w:rPr>
        <w:t>dinim</w:t>
      </w:r>
      <w:r w:rsidRPr="00F54D78">
        <w:rPr>
          <w:rFonts w:ascii="Times New Roman" w:eastAsia="Times New Roman" w:hAnsi="Times New Roman" w:cs="Times New Roman"/>
          <w:color w:val="212121"/>
          <w:kern w:val="0"/>
          <w:sz w:val="30"/>
          <w:szCs w:val="30"/>
          <w14:ligatures w14:val="none"/>
        </w:rPr>
        <w:t xml:space="preserve"> pertaining to דברים שבקדושה and </w:t>
      </w:r>
      <w:r w:rsidRPr="00F54D78">
        <w:rPr>
          <w:rFonts w:ascii="Times New Roman" w:eastAsia="Times New Roman" w:hAnsi="Times New Roman" w:cs="Times New Roman"/>
          <w:i/>
          <w:iCs/>
          <w:color w:val="212121"/>
          <w:kern w:val="0"/>
          <w:sz w:val="30"/>
          <w:szCs w:val="30"/>
          <w14:ligatures w14:val="none"/>
        </w:rPr>
        <w:t>deorysadice inyanim</w:t>
      </w:r>
      <w:r w:rsidRPr="00F54D78">
        <w:rPr>
          <w:rFonts w:ascii="Times New Roman" w:eastAsia="Times New Roman" w:hAnsi="Times New Roman" w:cs="Times New Roman"/>
          <w:color w:val="212121"/>
          <w:kern w:val="0"/>
          <w:sz w:val="30"/>
          <w:szCs w:val="30"/>
          <w14:ligatures w14:val="none"/>
        </w:rPr>
        <w:t xml:space="preserve"> are </w:t>
      </w:r>
      <w:r w:rsidRPr="00F54D78">
        <w:rPr>
          <w:rFonts w:ascii="Times New Roman" w:eastAsia="Times New Roman" w:hAnsi="Times New Roman" w:cs="Times New Roman"/>
          <w:i/>
          <w:iCs/>
          <w:color w:val="212121"/>
          <w:kern w:val="0"/>
          <w:sz w:val="30"/>
          <w:szCs w:val="30"/>
          <w14:ligatures w14:val="none"/>
        </w:rPr>
        <w:t xml:space="preserve">noheg </w:t>
      </w:r>
      <w:r w:rsidRPr="00F54D78">
        <w:rPr>
          <w:rFonts w:ascii="Times New Roman" w:eastAsia="Times New Roman" w:hAnsi="Times New Roman" w:cs="Times New Roman"/>
          <w:color w:val="212121"/>
          <w:kern w:val="0"/>
          <w:sz w:val="30"/>
          <w:szCs w:val="30"/>
          <w14:ligatures w14:val="none"/>
        </w:rPr>
        <w:t xml:space="preserve">today, except for </w:t>
      </w:r>
      <w:r w:rsidRPr="00F54D78">
        <w:rPr>
          <w:rFonts w:ascii="Times New Roman" w:eastAsia="Times New Roman" w:hAnsi="Times New Roman" w:cs="Times New Roman"/>
          <w:i/>
          <w:iCs/>
          <w:color w:val="212121"/>
          <w:kern w:val="0"/>
          <w:sz w:val="30"/>
          <w:szCs w:val="30"/>
          <w14:ligatures w14:val="none"/>
        </w:rPr>
        <w:t>inyanei trumos</w:t>
      </w:r>
      <w:r w:rsidRPr="00F54D78">
        <w:rPr>
          <w:rFonts w:ascii="Times New Roman" w:eastAsia="Times New Roman" w:hAnsi="Times New Roman" w:cs="Times New Roman"/>
          <w:color w:val="212121"/>
          <w:kern w:val="0"/>
          <w:sz w:val="30"/>
          <w:szCs w:val="30"/>
          <w14:ligatures w14:val="none"/>
        </w:rPr>
        <w:t xml:space="preserve">). As the Arukh Hashulkhan writes </w:t>
      </w:r>
      <w:r w:rsidRPr="00F54D78">
        <w:rPr>
          <w:rFonts w:ascii="Times New Roman" w:eastAsia="Times New Roman" w:hAnsi="Times New Roman" w:cs="Times New Roman"/>
          <w:color w:val="000000"/>
          <w:kern w:val="0"/>
          <w:sz w:val="30"/>
          <w:szCs w:val="30"/>
          <w14:ligatures w14:val="none"/>
        </w:rPr>
        <w:t>וזהו כונת הרמב״ם שם כל כהנים בזמנ״ז בחזקת כהנים הם כלומר בחזקת כהנים גמורים בלי" .פקפוק" (שם יח)</w:t>
      </w:r>
    </w:p>
    <w:p w14:paraId="49C212BC" w14:textId="77777777" w:rsidR="00F54D78" w:rsidRPr="00F54D78" w:rsidRDefault="00F54D78" w:rsidP="00F54D78">
      <w:pPr>
        <w:spacing w:before="300" w:after="0" w:line="240" w:lineRule="auto"/>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14:ligatures w14:val="none"/>
        </w:rPr>
        <w:t xml:space="preserve">Rav Zadok Hakohen of Lublin on </w:t>
      </w:r>
      <w:r w:rsidRPr="00F54D78">
        <w:rPr>
          <w:rFonts w:ascii="Arial" w:eastAsia="Times New Roman" w:hAnsi="Arial" w:cs="Arial"/>
          <w:color w:val="226E93"/>
          <w:kern w:val="0"/>
          <w:sz w:val="38"/>
          <w:szCs w:val="38"/>
          <w14:ligatures w14:val="none"/>
        </w:rPr>
        <w:t>כהנים</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בזמן</w:t>
      </w:r>
      <w:r w:rsidRPr="00F54D78">
        <w:rPr>
          <w:rFonts w:ascii="Lato" w:eastAsia="Times New Roman" w:hAnsi="Lato" w:cs="Times New Roman"/>
          <w:color w:val="226E93"/>
          <w:kern w:val="0"/>
          <w:sz w:val="38"/>
          <w:szCs w:val="38"/>
          <w14:ligatures w14:val="none"/>
        </w:rPr>
        <w:t xml:space="preserve"> </w:t>
      </w:r>
      <w:r w:rsidRPr="00F54D78">
        <w:rPr>
          <w:rFonts w:ascii="Arial" w:eastAsia="Times New Roman" w:hAnsi="Arial" w:cs="Arial"/>
          <w:color w:val="226E93"/>
          <w:kern w:val="0"/>
          <w:sz w:val="38"/>
          <w:szCs w:val="38"/>
          <w14:ligatures w14:val="none"/>
        </w:rPr>
        <w:t>הזה</w:t>
      </w:r>
    </w:p>
    <w:p w14:paraId="3555880B"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The (מדרש תנחומא (פרשת אמור, א asks on the </w:t>
      </w:r>
      <w:r w:rsidRPr="00F54D78">
        <w:rPr>
          <w:rFonts w:ascii="Times New Roman" w:eastAsia="Times New Roman" w:hAnsi="Times New Roman" w:cs="Times New Roman"/>
          <w:i/>
          <w:iCs/>
          <w:color w:val="000000"/>
          <w:kern w:val="0"/>
          <w:sz w:val="30"/>
          <w:szCs w:val="30"/>
          <w14:ligatures w14:val="none"/>
        </w:rPr>
        <w:t>posik</w:t>
      </w:r>
      <w:r w:rsidRPr="00F54D78">
        <w:rPr>
          <w:rFonts w:ascii="Times New Roman" w:eastAsia="Times New Roman" w:hAnsi="Times New Roman" w:cs="Times New Roman"/>
          <w:color w:val="000000"/>
          <w:kern w:val="0"/>
          <w:sz w:val="30"/>
          <w:szCs w:val="30"/>
          <w14:ligatures w14:val="none"/>
        </w:rPr>
        <w:t xml:space="preserve">, ״אמור אל הכהנים בני אהרון ואמרת אלהם לנפש לא יטמא בעמיו״ why "אמר" is written twice. The מדרש answers with a </w:t>
      </w:r>
      <w:r w:rsidRPr="00F54D78">
        <w:rPr>
          <w:rFonts w:ascii="Times New Roman" w:eastAsia="Times New Roman" w:hAnsi="Times New Roman" w:cs="Times New Roman"/>
          <w:i/>
          <w:iCs/>
          <w:color w:val="000000"/>
          <w:kern w:val="0"/>
          <w:sz w:val="30"/>
          <w:szCs w:val="30"/>
          <w14:ligatures w14:val="none"/>
        </w:rPr>
        <w:t>moshol</w:t>
      </w:r>
      <w:r w:rsidRPr="00F54D78">
        <w:rPr>
          <w:rFonts w:ascii="Times New Roman" w:eastAsia="Times New Roman" w:hAnsi="Times New Roman" w:cs="Times New Roman"/>
          <w:color w:val="000000"/>
          <w:kern w:val="0"/>
          <w:sz w:val="30"/>
          <w:szCs w:val="30"/>
          <w14:ligatures w14:val="none"/>
        </w:rPr>
        <w:t xml:space="preserve">: a king tells his chef to not even look at a </w:t>
      </w:r>
      <w:r w:rsidRPr="00F54D78">
        <w:rPr>
          <w:rFonts w:ascii="Times New Roman" w:eastAsia="Times New Roman" w:hAnsi="Times New Roman" w:cs="Times New Roman"/>
          <w:i/>
          <w:iCs/>
          <w:color w:val="000000"/>
          <w:kern w:val="0"/>
          <w:sz w:val="30"/>
          <w:szCs w:val="30"/>
          <w14:ligatures w14:val="none"/>
        </w:rPr>
        <w:t>mes</w:t>
      </w:r>
      <w:r w:rsidRPr="00F54D78">
        <w:rPr>
          <w:rFonts w:ascii="Times New Roman" w:eastAsia="Times New Roman" w:hAnsi="Times New Roman" w:cs="Times New Roman"/>
          <w:color w:val="000000"/>
          <w:kern w:val="0"/>
          <w:sz w:val="30"/>
          <w:szCs w:val="30"/>
          <w14:ligatures w14:val="none"/>
        </w:rPr>
        <w:t xml:space="preserve"> all the days in which the chef works for the king, as an </w:t>
      </w:r>
      <w:r w:rsidRPr="00F54D78">
        <w:rPr>
          <w:rFonts w:ascii="Times New Roman" w:eastAsia="Times New Roman" w:hAnsi="Times New Roman" w:cs="Times New Roman"/>
          <w:i/>
          <w:iCs/>
          <w:color w:val="000000"/>
          <w:kern w:val="0"/>
          <w:sz w:val="30"/>
          <w:szCs w:val="30"/>
          <w14:ligatures w14:val="none"/>
        </w:rPr>
        <w:t>azhara</w:t>
      </w:r>
      <w:r w:rsidRPr="00F54D78">
        <w:rPr>
          <w:rFonts w:ascii="Times New Roman" w:eastAsia="Times New Roman" w:hAnsi="Times New Roman" w:cs="Times New Roman"/>
          <w:color w:val="000000"/>
          <w:kern w:val="0"/>
          <w:sz w:val="30"/>
          <w:szCs w:val="30"/>
          <w14:ligatures w14:val="none"/>
        </w:rPr>
        <w:t xml:space="preserve">, lest he defile the king's palace. If the chef never looks at a </w:t>
      </w:r>
      <w:r w:rsidRPr="00F54D78">
        <w:rPr>
          <w:rFonts w:ascii="Times New Roman" w:eastAsia="Times New Roman" w:hAnsi="Times New Roman" w:cs="Times New Roman"/>
          <w:i/>
          <w:iCs/>
          <w:color w:val="000000"/>
          <w:kern w:val="0"/>
          <w:sz w:val="30"/>
          <w:szCs w:val="30"/>
          <w14:ligatures w14:val="none"/>
        </w:rPr>
        <w:t>mes</w:t>
      </w:r>
      <w:r w:rsidRPr="00F54D78">
        <w:rPr>
          <w:rFonts w:ascii="Times New Roman" w:eastAsia="Times New Roman" w:hAnsi="Times New Roman" w:cs="Times New Roman"/>
          <w:color w:val="000000"/>
          <w:kern w:val="0"/>
          <w:sz w:val="30"/>
          <w:szCs w:val="30"/>
          <w14:ligatures w14:val="none"/>
        </w:rPr>
        <w:t xml:space="preserve">, he will never come close to being </w:t>
      </w:r>
      <w:r w:rsidRPr="00F54D78">
        <w:rPr>
          <w:rFonts w:ascii="Times New Roman" w:eastAsia="Times New Roman" w:hAnsi="Times New Roman" w:cs="Times New Roman"/>
          <w:i/>
          <w:iCs/>
          <w:color w:val="000000"/>
          <w:kern w:val="0"/>
          <w:sz w:val="30"/>
          <w:szCs w:val="30"/>
          <w14:ligatures w14:val="none"/>
        </w:rPr>
        <w:t>metameh</w:t>
      </w:r>
      <w:r w:rsidRPr="00F54D78">
        <w:rPr>
          <w:rFonts w:ascii="Times New Roman" w:eastAsia="Times New Roman" w:hAnsi="Times New Roman" w:cs="Times New Roman"/>
          <w:color w:val="000000"/>
          <w:kern w:val="0"/>
          <w:sz w:val="30"/>
          <w:szCs w:val="30"/>
          <w14:ligatures w14:val="none"/>
        </w:rPr>
        <w:t xml:space="preserve">. From this, we learn that the reason a kohen can't be </w:t>
      </w:r>
      <w:r w:rsidRPr="00F54D78">
        <w:rPr>
          <w:rFonts w:ascii="Times New Roman" w:eastAsia="Times New Roman" w:hAnsi="Times New Roman" w:cs="Times New Roman"/>
          <w:i/>
          <w:iCs/>
          <w:color w:val="000000"/>
          <w:kern w:val="0"/>
          <w:sz w:val="30"/>
          <w:szCs w:val="30"/>
          <w14:ligatures w14:val="none"/>
        </w:rPr>
        <w:t>metame</w:t>
      </w:r>
      <w:r w:rsidRPr="00F54D78">
        <w:rPr>
          <w:rFonts w:ascii="Times New Roman" w:eastAsia="Times New Roman" w:hAnsi="Times New Roman" w:cs="Times New Roman"/>
          <w:color w:val="000000"/>
          <w:kern w:val="0"/>
          <w:sz w:val="30"/>
          <w:szCs w:val="30"/>
          <w14:ligatures w14:val="none"/>
        </w:rPr>
        <w:t xml:space="preserve"> is lest he defile the </w:t>
      </w:r>
      <w:r w:rsidRPr="00F54D78">
        <w:rPr>
          <w:rFonts w:ascii="Times New Roman" w:eastAsia="Times New Roman" w:hAnsi="Times New Roman" w:cs="Times New Roman"/>
          <w:i/>
          <w:iCs/>
          <w:color w:val="000000"/>
          <w:kern w:val="0"/>
          <w:sz w:val="30"/>
          <w:szCs w:val="30"/>
          <w14:ligatures w14:val="none"/>
        </w:rPr>
        <w:t>Bes Hamikdosh</w:t>
      </w:r>
      <w:r w:rsidRPr="00F54D78">
        <w:rPr>
          <w:rFonts w:ascii="Times New Roman" w:eastAsia="Times New Roman" w:hAnsi="Times New Roman" w:cs="Times New Roman"/>
          <w:color w:val="000000"/>
          <w:kern w:val="0"/>
          <w:sz w:val="30"/>
          <w:szCs w:val="30"/>
          <w14:ligatures w14:val="none"/>
        </w:rPr>
        <w:t>. (Vide עץ יוסף שם.)</w:t>
      </w:r>
    </w:p>
    <w:p w14:paraId="2D50EE5B"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 Zadok (פרי צדיק פרשת אמור,א-ב) is </w:t>
      </w:r>
      <w:r w:rsidRPr="00F54D78">
        <w:rPr>
          <w:rFonts w:ascii="Times New Roman" w:eastAsia="Times New Roman" w:hAnsi="Times New Roman" w:cs="Times New Roman"/>
          <w:i/>
          <w:iCs/>
          <w:color w:val="000000"/>
          <w:kern w:val="0"/>
          <w:sz w:val="30"/>
          <w:szCs w:val="30"/>
          <w14:ligatures w14:val="none"/>
        </w:rPr>
        <w:t>mekashe</w:t>
      </w:r>
      <w:r w:rsidRPr="00F54D78">
        <w:rPr>
          <w:rFonts w:ascii="Times New Roman" w:eastAsia="Times New Roman" w:hAnsi="Times New Roman" w:cs="Times New Roman"/>
          <w:color w:val="000000"/>
          <w:kern w:val="0"/>
          <w:sz w:val="30"/>
          <w:szCs w:val="30"/>
          <w14:ligatures w14:val="none"/>
        </w:rPr>
        <w:t xml:space="preserve"> that from this, </w:t>
      </w:r>
      <w:r w:rsidRPr="00F54D78">
        <w:rPr>
          <w:rFonts w:ascii="Times New Roman" w:eastAsia="Times New Roman" w:hAnsi="Times New Roman" w:cs="Times New Roman"/>
          <w:i/>
          <w:iCs/>
          <w:color w:val="000000"/>
          <w:kern w:val="0"/>
          <w:sz w:val="30"/>
          <w:szCs w:val="30"/>
          <w14:ligatures w14:val="none"/>
        </w:rPr>
        <w:t>lichoira</w:t>
      </w:r>
      <w:r w:rsidRPr="00F54D78">
        <w:rPr>
          <w:rFonts w:ascii="Times New Roman" w:eastAsia="Times New Roman" w:hAnsi="Times New Roman" w:cs="Times New Roman"/>
          <w:color w:val="000000"/>
          <w:kern w:val="0"/>
          <w:sz w:val="30"/>
          <w:szCs w:val="30"/>
          <w14:ligatures w14:val="none"/>
        </w:rPr>
        <w:t xml:space="preserve">, when the </w:t>
      </w:r>
      <w:r w:rsidRPr="00F54D78">
        <w:rPr>
          <w:rFonts w:ascii="Times New Roman" w:eastAsia="Times New Roman" w:hAnsi="Times New Roman" w:cs="Times New Roman"/>
          <w:i/>
          <w:iCs/>
          <w:color w:val="000000"/>
          <w:kern w:val="0"/>
          <w:sz w:val="30"/>
          <w:szCs w:val="30"/>
          <w14:ligatures w14:val="none"/>
        </w:rPr>
        <w:t xml:space="preserve">Beis Hamidkosh </w:t>
      </w:r>
      <w:r w:rsidRPr="00F54D78">
        <w:rPr>
          <w:rFonts w:ascii="Times New Roman" w:eastAsia="Times New Roman" w:hAnsi="Times New Roman" w:cs="Times New Roman"/>
          <w:color w:val="000000"/>
          <w:kern w:val="0"/>
          <w:sz w:val="30"/>
          <w:szCs w:val="30"/>
          <w14:ligatures w14:val="none"/>
        </w:rPr>
        <w:t xml:space="preserve">is nonextant or when a kohen is not on </w:t>
      </w:r>
      <w:r w:rsidRPr="00F54D78">
        <w:rPr>
          <w:rFonts w:ascii="Times New Roman" w:eastAsia="Times New Roman" w:hAnsi="Times New Roman" w:cs="Times New Roman"/>
          <w:i/>
          <w:iCs/>
          <w:color w:val="000000"/>
          <w:kern w:val="0"/>
          <w:sz w:val="30"/>
          <w:szCs w:val="30"/>
          <w14:ligatures w14:val="none"/>
        </w:rPr>
        <w:t>mishmar</w:t>
      </w:r>
      <w:r w:rsidRPr="00F54D78">
        <w:rPr>
          <w:rFonts w:ascii="Times New Roman" w:eastAsia="Times New Roman" w:hAnsi="Times New Roman" w:cs="Times New Roman"/>
          <w:color w:val="000000"/>
          <w:kern w:val="0"/>
          <w:sz w:val="30"/>
          <w:szCs w:val="30"/>
          <w14:ligatures w14:val="none"/>
        </w:rPr>
        <w:t xml:space="preserve">, he should be allowed to be </w:t>
      </w:r>
      <w:r w:rsidRPr="00F54D78">
        <w:rPr>
          <w:rFonts w:ascii="Times New Roman" w:eastAsia="Times New Roman" w:hAnsi="Times New Roman" w:cs="Times New Roman"/>
          <w:i/>
          <w:iCs/>
          <w:color w:val="000000"/>
          <w:kern w:val="0"/>
          <w:sz w:val="30"/>
          <w:szCs w:val="30"/>
          <w14:ligatures w14:val="none"/>
        </w:rPr>
        <w:t>metame</w:t>
      </w:r>
      <w:r w:rsidRPr="00F54D78">
        <w:rPr>
          <w:rFonts w:ascii="Times New Roman" w:eastAsia="Times New Roman" w:hAnsi="Times New Roman" w:cs="Times New Roman"/>
          <w:color w:val="000000"/>
          <w:kern w:val="0"/>
          <w:sz w:val="30"/>
          <w:szCs w:val="30"/>
          <w14:ligatures w14:val="none"/>
        </w:rPr>
        <w:t xml:space="preserve">. R. Zadok answers this by quoting the מדרש רבה (ויקרא כו:ו), which states that Aharon Hakohen had great </w:t>
      </w:r>
      <w:r w:rsidRPr="00F54D78">
        <w:rPr>
          <w:rFonts w:ascii="Times New Roman" w:eastAsia="Times New Roman" w:hAnsi="Times New Roman" w:cs="Times New Roman"/>
          <w:i/>
          <w:iCs/>
          <w:color w:val="000000"/>
          <w:kern w:val="0"/>
          <w:sz w:val="30"/>
          <w:szCs w:val="30"/>
          <w14:ligatures w14:val="none"/>
        </w:rPr>
        <w:t xml:space="preserve">yiras shomayim </w:t>
      </w:r>
      <w:r w:rsidRPr="00F54D78">
        <w:rPr>
          <w:rFonts w:ascii="Times New Roman" w:eastAsia="Times New Roman" w:hAnsi="Times New Roman" w:cs="Times New Roman"/>
          <w:color w:val="000000"/>
          <w:kern w:val="0"/>
          <w:sz w:val="30"/>
          <w:szCs w:val="30"/>
          <w14:ligatures w14:val="none"/>
        </w:rPr>
        <w:t>and תהילים יט:י says "יראת ה׳ טהורה עומדת לעד"; ergo,</w:t>
      </w:r>
      <w:r w:rsidRPr="00F54D78">
        <w:rPr>
          <w:rFonts w:ascii="Times New Roman" w:eastAsia="Times New Roman" w:hAnsi="Times New Roman" w:cs="Times New Roman"/>
          <w:i/>
          <w:iCs/>
          <w:color w:val="000000"/>
          <w:kern w:val="0"/>
          <w:sz w:val="30"/>
          <w:szCs w:val="30"/>
          <w14:ligatures w14:val="none"/>
        </w:rPr>
        <w:t xml:space="preserve"> "</w:t>
      </w:r>
      <w:r w:rsidRPr="00F54D78">
        <w:rPr>
          <w:rFonts w:ascii="Times New Roman" w:eastAsia="Times New Roman" w:hAnsi="Times New Roman" w:cs="Times New Roman"/>
          <w:color w:val="000000"/>
          <w:kern w:val="0"/>
          <w:sz w:val="30"/>
          <w:szCs w:val="30"/>
          <w14:ligatures w14:val="none"/>
        </w:rPr>
        <w:t xml:space="preserve">זכה ונתנה לו הפרשה הזו שאינה זזה ממנו ולא מבניו ולא מבני בניו עד סוף כל הדורות." (R. Zadok also cites ״,ואתנם לו מורא וייראני״ ,מלאכי ב:ה which refers to kohanim.) The מדרש תנחומא is correct in its original reason that a kohen could not be </w:t>
      </w:r>
      <w:r w:rsidRPr="00F54D78">
        <w:rPr>
          <w:rFonts w:ascii="Times New Roman" w:eastAsia="Times New Roman" w:hAnsi="Times New Roman" w:cs="Times New Roman"/>
          <w:i/>
          <w:iCs/>
          <w:color w:val="000000"/>
          <w:kern w:val="0"/>
          <w:sz w:val="30"/>
          <w:szCs w:val="30"/>
          <w14:ligatures w14:val="none"/>
        </w:rPr>
        <w:t>metame</w:t>
      </w:r>
      <w:r w:rsidRPr="00F54D78">
        <w:rPr>
          <w:rFonts w:ascii="Times New Roman" w:eastAsia="Times New Roman" w:hAnsi="Times New Roman" w:cs="Times New Roman"/>
          <w:color w:val="000000"/>
          <w:kern w:val="0"/>
          <w:sz w:val="30"/>
          <w:szCs w:val="30"/>
          <w14:ligatures w14:val="none"/>
        </w:rPr>
        <w:t xml:space="preserve"> lest he defile the </w:t>
      </w:r>
      <w:r w:rsidRPr="00F54D78">
        <w:rPr>
          <w:rFonts w:ascii="Times New Roman" w:eastAsia="Times New Roman" w:hAnsi="Times New Roman" w:cs="Times New Roman"/>
          <w:i/>
          <w:iCs/>
          <w:color w:val="000000"/>
          <w:kern w:val="0"/>
          <w:sz w:val="30"/>
          <w:szCs w:val="30"/>
          <w14:ligatures w14:val="none"/>
        </w:rPr>
        <w:t>Bes Hamikdosh</w:t>
      </w:r>
      <w:r w:rsidRPr="00F54D78">
        <w:rPr>
          <w:rFonts w:ascii="Times New Roman" w:eastAsia="Times New Roman" w:hAnsi="Times New Roman" w:cs="Times New Roman"/>
          <w:color w:val="000000"/>
          <w:kern w:val="0"/>
          <w:sz w:val="30"/>
          <w:szCs w:val="30"/>
          <w14:ligatures w14:val="none"/>
        </w:rPr>
        <w:t xml:space="preserve">, but due to the </w:t>
      </w:r>
      <w:r w:rsidRPr="00F54D78">
        <w:rPr>
          <w:rFonts w:ascii="Times New Roman" w:eastAsia="Times New Roman" w:hAnsi="Times New Roman" w:cs="Times New Roman"/>
          <w:i/>
          <w:iCs/>
          <w:color w:val="000000"/>
          <w:kern w:val="0"/>
          <w:sz w:val="30"/>
          <w:szCs w:val="30"/>
          <w14:ligatures w14:val="none"/>
        </w:rPr>
        <w:t xml:space="preserve">schar </w:t>
      </w:r>
      <w:r w:rsidRPr="00F54D78">
        <w:rPr>
          <w:rFonts w:ascii="Times New Roman" w:eastAsia="Times New Roman" w:hAnsi="Times New Roman" w:cs="Times New Roman"/>
          <w:color w:val="000000"/>
          <w:kern w:val="0"/>
          <w:sz w:val="30"/>
          <w:szCs w:val="30"/>
          <w14:ligatures w14:val="none"/>
        </w:rPr>
        <w:t xml:space="preserve">of Aharon's </w:t>
      </w:r>
      <w:r w:rsidRPr="00F54D78">
        <w:rPr>
          <w:rFonts w:ascii="Times New Roman" w:eastAsia="Times New Roman" w:hAnsi="Times New Roman" w:cs="Times New Roman"/>
          <w:i/>
          <w:iCs/>
          <w:color w:val="000000"/>
          <w:kern w:val="0"/>
          <w:sz w:val="30"/>
          <w:szCs w:val="30"/>
          <w14:ligatures w14:val="none"/>
        </w:rPr>
        <w:t>yiras shomayim</w:t>
      </w:r>
      <w:r w:rsidRPr="00F54D78">
        <w:rPr>
          <w:rFonts w:ascii="Times New Roman" w:eastAsia="Times New Roman" w:hAnsi="Times New Roman" w:cs="Times New Roman"/>
          <w:color w:val="000000"/>
          <w:kern w:val="0"/>
          <w:sz w:val="30"/>
          <w:szCs w:val="30"/>
          <w14:ligatures w14:val="none"/>
        </w:rPr>
        <w:t xml:space="preserve">, the </w:t>
      </w:r>
      <w:r w:rsidRPr="00F54D78">
        <w:rPr>
          <w:rFonts w:ascii="Times New Roman" w:eastAsia="Times New Roman" w:hAnsi="Times New Roman" w:cs="Times New Roman"/>
          <w:color w:val="000000"/>
          <w:kern w:val="0"/>
          <w:sz w:val="30"/>
          <w:szCs w:val="30"/>
          <w14:ligatures w14:val="none"/>
        </w:rPr>
        <w:lastRenderedPageBreak/>
        <w:t xml:space="preserve">principle was extened to all kohanim at all times. R. Zadok adds that this extends to all the applicable </w:t>
      </w:r>
      <w:r w:rsidRPr="00F54D78">
        <w:rPr>
          <w:rFonts w:ascii="Times New Roman" w:eastAsia="Times New Roman" w:hAnsi="Times New Roman" w:cs="Times New Roman"/>
          <w:i/>
          <w:iCs/>
          <w:color w:val="000000"/>
          <w:kern w:val="0"/>
          <w:sz w:val="30"/>
          <w:szCs w:val="30"/>
          <w14:ligatures w14:val="none"/>
        </w:rPr>
        <w:t>mitzvos</w:t>
      </w:r>
      <w:r w:rsidRPr="00F54D78">
        <w:rPr>
          <w:rFonts w:ascii="Times New Roman" w:eastAsia="Times New Roman" w:hAnsi="Times New Roman" w:cs="Times New Roman"/>
          <w:color w:val="000000"/>
          <w:kern w:val="0"/>
          <w:sz w:val="30"/>
          <w:szCs w:val="30"/>
          <w14:ligatures w14:val="none"/>
        </w:rPr>
        <w:t xml:space="preserve"> relevant to kohanim. </w:t>
      </w:r>
    </w:p>
    <w:p w14:paraId="14D4E32A"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000000"/>
          <w:kern w:val="0"/>
          <w:sz w:val="30"/>
          <w:szCs w:val="30"/>
          <w14:ligatures w14:val="none"/>
        </w:rPr>
        <w:t xml:space="preserve">R. Zadok also quotes the </w:t>
      </w:r>
      <w:r w:rsidRPr="00F54D78">
        <w:rPr>
          <w:rFonts w:ascii="Times New Roman" w:eastAsia="Times New Roman" w:hAnsi="Times New Roman" w:cs="Times New Roman"/>
          <w:i/>
          <w:iCs/>
          <w:color w:val="000000"/>
          <w:kern w:val="0"/>
          <w:sz w:val="30"/>
          <w:szCs w:val="30"/>
          <w14:ligatures w14:val="none"/>
        </w:rPr>
        <w:t xml:space="preserve">medrash </w:t>
      </w:r>
      <w:r w:rsidRPr="00F54D78">
        <w:rPr>
          <w:rFonts w:ascii="Times New Roman" w:eastAsia="Times New Roman" w:hAnsi="Times New Roman" w:cs="Times New Roman"/>
          <w:color w:val="000000"/>
          <w:kern w:val="0"/>
          <w:sz w:val="30"/>
          <w:szCs w:val="30"/>
          <w14:ligatures w14:val="none"/>
        </w:rPr>
        <w:t xml:space="preserve">in שיר השירים (שהש״ר ה:ב) which asks "מנין שהקב״ה לבן של ישראל," and cites the </w:t>
      </w:r>
      <w:r w:rsidRPr="00F54D78">
        <w:rPr>
          <w:rFonts w:ascii="Times New Roman" w:eastAsia="Times New Roman" w:hAnsi="Times New Roman" w:cs="Times New Roman"/>
          <w:i/>
          <w:iCs/>
          <w:color w:val="000000"/>
          <w:kern w:val="0"/>
          <w:sz w:val="30"/>
          <w:szCs w:val="30"/>
          <w14:ligatures w14:val="none"/>
        </w:rPr>
        <w:t>posik</w:t>
      </w:r>
      <w:r w:rsidRPr="00F54D78">
        <w:rPr>
          <w:rFonts w:ascii="Times New Roman" w:eastAsia="Times New Roman" w:hAnsi="Times New Roman" w:cs="Times New Roman"/>
          <w:color w:val="000000"/>
          <w:kern w:val="0"/>
          <w:sz w:val="30"/>
          <w:szCs w:val="30"/>
          <w14:ligatures w14:val="none"/>
        </w:rPr>
        <w:t xml:space="preserve"> אני ה׳ השוכן" בתוך ב״י (במדבר לה:לד)"; R. Zadok writes that home is where the heart is, ״.שבלב הוא משכן הקדושה״ Because ויקרא יט:ל writes ״ומקדשי תיראו" and Aharon had </w:t>
      </w:r>
      <w:r w:rsidRPr="00F54D78">
        <w:rPr>
          <w:rFonts w:ascii="Times New Roman" w:eastAsia="Times New Roman" w:hAnsi="Times New Roman" w:cs="Times New Roman"/>
          <w:i/>
          <w:iCs/>
          <w:color w:val="000000"/>
          <w:kern w:val="0"/>
          <w:sz w:val="30"/>
          <w:szCs w:val="30"/>
          <w14:ligatures w14:val="none"/>
        </w:rPr>
        <w:t>yiras shomayim</w:t>
      </w:r>
      <w:r w:rsidRPr="00F54D78">
        <w:rPr>
          <w:rFonts w:ascii="Times New Roman" w:eastAsia="Times New Roman" w:hAnsi="Times New Roman" w:cs="Times New Roman"/>
          <w:color w:val="000000"/>
          <w:kern w:val="0"/>
          <w:sz w:val="30"/>
          <w:szCs w:val="30"/>
          <w14:ligatures w14:val="none"/>
        </w:rPr>
        <w:t xml:space="preserve">, "זכה ע״י היראה שה' יתברך שוכן תמיד בלבו והוא תמיד במקדש." The word "אמר" is stated twice, once for kohanim (working) in the times of the </w:t>
      </w:r>
      <w:r w:rsidRPr="00F54D78">
        <w:rPr>
          <w:rFonts w:ascii="Times New Roman" w:eastAsia="Times New Roman" w:hAnsi="Times New Roman" w:cs="Times New Roman"/>
          <w:i/>
          <w:iCs/>
          <w:color w:val="000000"/>
          <w:kern w:val="0"/>
          <w:sz w:val="30"/>
          <w:szCs w:val="30"/>
          <w14:ligatures w14:val="none"/>
        </w:rPr>
        <w:t>Bes Hamikdosh</w:t>
      </w:r>
      <w:r w:rsidRPr="00F54D78">
        <w:rPr>
          <w:rFonts w:ascii="Times New Roman" w:eastAsia="Times New Roman" w:hAnsi="Times New Roman" w:cs="Times New Roman"/>
          <w:color w:val="000000"/>
          <w:kern w:val="0"/>
          <w:sz w:val="30"/>
          <w:szCs w:val="30"/>
          <w14:ligatures w14:val="none"/>
        </w:rPr>
        <w:t>, and again for kohanim ״.עד סוף הדורות״</w:t>
      </w:r>
    </w:p>
    <w:p w14:paraId="461B8E63" w14:textId="77777777" w:rsidR="00F54D78" w:rsidRPr="00F54D78" w:rsidRDefault="00F54D78" w:rsidP="00F54D78">
      <w:pPr>
        <w:bidi/>
        <w:spacing w:before="300" w:after="0" w:line="240" w:lineRule="auto"/>
        <w:jc w:val="right"/>
        <w:outlineLvl w:val="1"/>
        <w:rPr>
          <w:rFonts w:ascii="Times New Roman" w:eastAsia="Times New Roman" w:hAnsi="Times New Roman" w:cs="Times New Roman"/>
          <w:b/>
          <w:bCs/>
          <w:color w:val="000000"/>
          <w:kern w:val="0"/>
          <w:sz w:val="36"/>
          <w:szCs w:val="36"/>
          <w14:ligatures w14:val="none"/>
        </w:rPr>
      </w:pPr>
      <w:r w:rsidRPr="00F54D78">
        <w:rPr>
          <w:rFonts w:ascii="Lato" w:eastAsia="Times New Roman" w:hAnsi="Lato" w:cs="Times New Roman"/>
          <w:color w:val="226E93"/>
          <w:kern w:val="0"/>
          <w:sz w:val="38"/>
          <w:szCs w:val="38"/>
          <w:rtl/>
          <w14:ligatures w14:val="none"/>
        </w:rPr>
        <w:t>"</w:t>
      </w:r>
      <w:r w:rsidRPr="00F54D78">
        <w:rPr>
          <w:rFonts w:ascii="Lato" w:eastAsia="Times New Roman" w:hAnsi="Lato" w:cs="Times New Roman"/>
          <w:color w:val="226E93"/>
          <w:kern w:val="0"/>
          <w:sz w:val="38"/>
          <w:szCs w:val="38"/>
          <w:rtl/>
          <w:lang w:bidi="he-IL"/>
          <w14:ligatures w14:val="none"/>
        </w:rPr>
        <w:t>הכהנים" און "בני אהרן"</w:t>
      </w:r>
    </w:p>
    <w:p w14:paraId="2A32346C" w14:textId="77777777" w:rsidR="00F54D78" w:rsidRPr="00F54D78" w:rsidRDefault="00F54D78" w:rsidP="00F54D78">
      <w:pPr>
        <w:spacing w:before="180" w:after="0" w:line="240" w:lineRule="auto"/>
        <w:rPr>
          <w:rFonts w:ascii="Times New Roman" w:eastAsia="Times New Roman" w:hAnsi="Times New Roman" w:cs="Times New Roman"/>
          <w:color w:val="000000"/>
          <w:kern w:val="0"/>
          <w:rtl/>
          <w14:ligatures w14:val="none"/>
        </w:rPr>
      </w:pPr>
      <w:r w:rsidRPr="00F54D78">
        <w:rPr>
          <w:rFonts w:ascii="Times New Roman" w:eastAsia="Times New Roman" w:hAnsi="Times New Roman" w:cs="Times New Roman"/>
          <w:color w:val="212121"/>
          <w:kern w:val="0"/>
          <w:sz w:val="30"/>
          <w:szCs w:val="30"/>
          <w14:ligatures w14:val="none"/>
        </w:rPr>
        <w:t xml:space="preserve">Another question asked on the aforementioned </w:t>
      </w:r>
      <w:r w:rsidRPr="00F54D78">
        <w:rPr>
          <w:rFonts w:ascii="Times New Roman" w:eastAsia="Times New Roman" w:hAnsi="Times New Roman" w:cs="Times New Roman"/>
          <w:i/>
          <w:iCs/>
          <w:color w:val="212121"/>
          <w:kern w:val="0"/>
          <w:sz w:val="30"/>
          <w:szCs w:val="30"/>
          <w14:ligatures w14:val="none"/>
        </w:rPr>
        <w:t>posik</w:t>
      </w:r>
      <w:r w:rsidRPr="00F54D78">
        <w:rPr>
          <w:rFonts w:ascii="Times New Roman" w:eastAsia="Times New Roman" w:hAnsi="Times New Roman" w:cs="Times New Roman"/>
          <w:color w:val="212121"/>
          <w:kern w:val="0"/>
          <w:sz w:val="30"/>
          <w:szCs w:val="30"/>
          <w14:ligatures w14:val="none"/>
        </w:rPr>
        <w:t xml:space="preserve"> in פרשת אמור is why it seemingly tautologically writes ״כהנים״ and ״בני אהרן.״ R. Zadok (שם, ב) writes that בני אהרן were </w:t>
      </w:r>
      <w:r w:rsidRPr="00F54D78">
        <w:rPr>
          <w:rFonts w:ascii="Times New Roman" w:eastAsia="Times New Roman" w:hAnsi="Times New Roman" w:cs="Times New Roman"/>
          <w:i/>
          <w:iCs/>
          <w:color w:val="212121"/>
          <w:kern w:val="0"/>
          <w:sz w:val="30"/>
          <w:szCs w:val="30"/>
          <w14:ligatures w14:val="none"/>
        </w:rPr>
        <w:t>zoche</w:t>
      </w:r>
      <w:r w:rsidRPr="00F54D78">
        <w:rPr>
          <w:rFonts w:ascii="Times New Roman" w:eastAsia="Times New Roman" w:hAnsi="Times New Roman" w:cs="Times New Roman"/>
          <w:color w:val="212121"/>
          <w:kern w:val="0"/>
          <w:sz w:val="30"/>
          <w:szCs w:val="30"/>
          <w14:ligatures w14:val="none"/>
        </w:rPr>
        <w:t xml:space="preserve"> to </w:t>
      </w:r>
      <w:r w:rsidRPr="00F54D78">
        <w:rPr>
          <w:rFonts w:ascii="Times New Roman" w:eastAsia="Times New Roman" w:hAnsi="Times New Roman" w:cs="Times New Roman"/>
          <w:i/>
          <w:iCs/>
          <w:color w:val="212121"/>
          <w:kern w:val="0"/>
          <w:sz w:val="30"/>
          <w:szCs w:val="30"/>
          <w14:ligatures w14:val="none"/>
        </w:rPr>
        <w:t>kedushas kehuna</w:t>
      </w:r>
      <w:r w:rsidRPr="00F54D78">
        <w:rPr>
          <w:rFonts w:ascii="Times New Roman" w:eastAsia="Times New Roman" w:hAnsi="Times New Roman" w:cs="Times New Roman"/>
          <w:color w:val="212121"/>
          <w:kern w:val="0"/>
          <w:sz w:val="30"/>
          <w:szCs w:val="30"/>
          <w14:ligatures w14:val="none"/>
        </w:rPr>
        <w:t xml:space="preserve"> by virute of their lineage, regardless of their own merit. R. Avrohom Yitzchok Kook adds onto this idea in שמועות הראייה (פרשת אמור) (which is a collection of </w:t>
      </w:r>
      <w:r w:rsidRPr="00F54D78">
        <w:rPr>
          <w:rFonts w:ascii="Times New Roman" w:eastAsia="Times New Roman" w:hAnsi="Times New Roman" w:cs="Times New Roman"/>
          <w:i/>
          <w:iCs/>
          <w:color w:val="212121"/>
          <w:kern w:val="0"/>
          <w:sz w:val="30"/>
          <w:szCs w:val="30"/>
          <w14:ligatures w14:val="none"/>
        </w:rPr>
        <w:t>shaleshidis droshos</w:t>
      </w:r>
      <w:r w:rsidRPr="00F54D78">
        <w:rPr>
          <w:rFonts w:ascii="Times New Roman" w:eastAsia="Times New Roman" w:hAnsi="Times New Roman" w:cs="Times New Roman"/>
          <w:color w:val="212121"/>
          <w:kern w:val="0"/>
          <w:sz w:val="30"/>
          <w:szCs w:val="30"/>
          <w14:ligatures w14:val="none"/>
        </w:rPr>
        <w:t xml:space="preserve"> he gave in Jerusalem between 1929-32) with the following idea:</w:t>
      </w:r>
    </w:p>
    <w:p w14:paraId="6311DF82"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The designation "בני אהרן" refers to the inherited and inherent </w:t>
      </w:r>
      <w:r w:rsidRPr="00F54D78">
        <w:rPr>
          <w:rFonts w:ascii="Times New Roman" w:eastAsia="Times New Roman" w:hAnsi="Times New Roman" w:cs="Times New Roman"/>
          <w:i/>
          <w:iCs/>
          <w:color w:val="212121"/>
          <w:kern w:val="0"/>
          <w:sz w:val="30"/>
          <w:szCs w:val="30"/>
          <w14:ligatures w14:val="none"/>
        </w:rPr>
        <w:t>kedusha</w:t>
      </w:r>
      <w:r w:rsidRPr="00F54D78">
        <w:rPr>
          <w:rFonts w:ascii="Times New Roman" w:eastAsia="Times New Roman" w:hAnsi="Times New Roman" w:cs="Times New Roman"/>
          <w:color w:val="212121"/>
          <w:kern w:val="0"/>
          <w:sz w:val="30"/>
          <w:szCs w:val="30"/>
          <w14:ligatures w14:val="none"/>
        </w:rPr>
        <w:t xml:space="preserve"> that kohanim are </w:t>
      </w:r>
      <w:r w:rsidRPr="00F54D78">
        <w:rPr>
          <w:rFonts w:ascii="Times New Roman" w:eastAsia="Times New Roman" w:hAnsi="Times New Roman" w:cs="Times New Roman"/>
          <w:i/>
          <w:iCs/>
          <w:color w:val="212121"/>
          <w:kern w:val="0"/>
          <w:sz w:val="30"/>
          <w:szCs w:val="30"/>
          <w14:ligatures w14:val="none"/>
        </w:rPr>
        <w:t>zoche</w:t>
      </w:r>
      <w:r w:rsidRPr="00F54D78">
        <w:rPr>
          <w:rFonts w:ascii="Times New Roman" w:eastAsia="Times New Roman" w:hAnsi="Times New Roman" w:cs="Times New Roman"/>
          <w:color w:val="212121"/>
          <w:kern w:val="0"/>
          <w:sz w:val="30"/>
          <w:szCs w:val="30"/>
          <w14:ligatures w14:val="none"/>
        </w:rPr>
        <w:t xml:space="preserve"> to by virute of their lineage; ״,כהנים״ </w:t>
      </w:r>
      <w:r w:rsidRPr="00F54D78">
        <w:rPr>
          <w:rFonts w:ascii="Times New Roman" w:eastAsia="Times New Roman" w:hAnsi="Times New Roman" w:cs="Times New Roman"/>
          <w:i/>
          <w:iCs/>
          <w:color w:val="212121"/>
          <w:kern w:val="0"/>
          <w:sz w:val="30"/>
          <w:szCs w:val="30"/>
          <w14:ligatures w14:val="none"/>
        </w:rPr>
        <w:t xml:space="preserve">loshon </w:t>
      </w:r>
      <w:r w:rsidRPr="00F54D78">
        <w:rPr>
          <w:rFonts w:ascii="Times New Roman" w:eastAsia="Times New Roman" w:hAnsi="Times New Roman" w:cs="Times New Roman"/>
          <w:color w:val="212121"/>
          <w:kern w:val="0"/>
          <w:sz w:val="30"/>
          <w:szCs w:val="30"/>
          <w14:ligatures w14:val="none"/>
        </w:rPr>
        <w:t xml:space="preserve">״,לכהן״ refers to the realization of this inherent </w:t>
      </w:r>
      <w:r w:rsidRPr="00F54D78">
        <w:rPr>
          <w:rFonts w:ascii="Times New Roman" w:eastAsia="Times New Roman" w:hAnsi="Times New Roman" w:cs="Times New Roman"/>
          <w:i/>
          <w:iCs/>
          <w:color w:val="212121"/>
          <w:kern w:val="0"/>
          <w:sz w:val="30"/>
          <w:szCs w:val="30"/>
          <w14:ligatures w14:val="none"/>
        </w:rPr>
        <w:t>kedusha</w:t>
      </w:r>
      <w:r w:rsidRPr="00F54D78">
        <w:rPr>
          <w:rFonts w:ascii="Times New Roman" w:eastAsia="Times New Roman" w:hAnsi="Times New Roman" w:cs="Times New Roman"/>
          <w:color w:val="212121"/>
          <w:kern w:val="0"/>
          <w:sz w:val="30"/>
          <w:szCs w:val="30"/>
          <w14:ligatures w14:val="none"/>
        </w:rPr>
        <w:t xml:space="preserve">. The kohen must actualize his inner </w:t>
      </w:r>
      <w:r w:rsidRPr="00F54D78">
        <w:rPr>
          <w:rFonts w:ascii="Times New Roman" w:eastAsia="Times New Roman" w:hAnsi="Times New Roman" w:cs="Times New Roman"/>
          <w:i/>
          <w:iCs/>
          <w:color w:val="212121"/>
          <w:kern w:val="0"/>
          <w:sz w:val="30"/>
          <w:szCs w:val="30"/>
          <w14:ligatures w14:val="none"/>
        </w:rPr>
        <w:t xml:space="preserve">kedusha </w:t>
      </w:r>
      <w:r w:rsidRPr="00F54D78">
        <w:rPr>
          <w:rFonts w:ascii="Times New Roman" w:eastAsia="Times New Roman" w:hAnsi="Times New Roman" w:cs="Times New Roman"/>
          <w:color w:val="212121"/>
          <w:kern w:val="0"/>
          <w:sz w:val="30"/>
          <w:szCs w:val="30"/>
          <w14:ligatures w14:val="none"/>
        </w:rPr>
        <w:t xml:space="preserve">via serving as what נדרים לב ע״ב describes as שלוחי דידן and שלוחי דשמיא. A שליח must be </w:t>
      </w:r>
      <w:r w:rsidRPr="00F54D78">
        <w:rPr>
          <w:rFonts w:ascii="Times New Roman" w:eastAsia="Times New Roman" w:hAnsi="Times New Roman" w:cs="Times New Roman"/>
          <w:i/>
          <w:iCs/>
          <w:color w:val="212121"/>
          <w:kern w:val="0"/>
          <w:sz w:val="30"/>
          <w:szCs w:val="30"/>
          <w14:ligatures w14:val="none"/>
        </w:rPr>
        <w:t>rauy</w:t>
      </w:r>
      <w:r w:rsidRPr="00F54D78">
        <w:rPr>
          <w:rFonts w:ascii="Times New Roman" w:eastAsia="Times New Roman" w:hAnsi="Times New Roman" w:cs="Times New Roman"/>
          <w:color w:val="212121"/>
          <w:kern w:val="0"/>
          <w:sz w:val="30"/>
          <w:szCs w:val="30"/>
          <w14:ligatures w14:val="none"/>
        </w:rPr>
        <w:t xml:space="preserve"> to fulfill the </w:t>
      </w:r>
      <w:r w:rsidRPr="00F54D78">
        <w:rPr>
          <w:rFonts w:ascii="Times New Roman" w:eastAsia="Times New Roman" w:hAnsi="Times New Roman" w:cs="Times New Roman"/>
          <w:i/>
          <w:iCs/>
          <w:color w:val="212121"/>
          <w:kern w:val="0"/>
          <w:sz w:val="30"/>
          <w:szCs w:val="30"/>
          <w14:ligatures w14:val="none"/>
        </w:rPr>
        <w:t>mitzveh</w:t>
      </w:r>
      <w:r w:rsidRPr="00F54D78">
        <w:rPr>
          <w:rFonts w:ascii="Times New Roman" w:eastAsia="Times New Roman" w:hAnsi="Times New Roman" w:cs="Times New Roman"/>
          <w:color w:val="212121"/>
          <w:kern w:val="0"/>
          <w:sz w:val="30"/>
          <w:szCs w:val="30"/>
          <w14:ligatures w14:val="none"/>
        </w:rPr>
        <w:t xml:space="preserve"> in which the one sending him has authorized him to do. אלע יידן are ממלכת כהנים and have this inner </w:t>
      </w:r>
      <w:r w:rsidRPr="00F54D78">
        <w:rPr>
          <w:rFonts w:ascii="Times New Roman" w:eastAsia="Times New Roman" w:hAnsi="Times New Roman" w:cs="Times New Roman"/>
          <w:i/>
          <w:iCs/>
          <w:color w:val="212121"/>
          <w:kern w:val="0"/>
          <w:sz w:val="30"/>
          <w:szCs w:val="30"/>
          <w14:ligatures w14:val="none"/>
        </w:rPr>
        <w:t>kedusha</w:t>
      </w:r>
      <w:r w:rsidRPr="00F54D78">
        <w:rPr>
          <w:rFonts w:ascii="Times New Roman" w:eastAsia="Times New Roman" w:hAnsi="Times New Roman" w:cs="Times New Roman"/>
          <w:color w:val="212121"/>
          <w:kern w:val="0"/>
          <w:sz w:val="30"/>
          <w:szCs w:val="30"/>
          <w14:ligatures w14:val="none"/>
        </w:rPr>
        <w:t xml:space="preserve"> which the kohen actualizes via </w:t>
      </w:r>
      <w:r w:rsidRPr="00F54D78">
        <w:rPr>
          <w:rFonts w:ascii="Times New Roman" w:eastAsia="Times New Roman" w:hAnsi="Times New Roman" w:cs="Times New Roman"/>
          <w:i/>
          <w:iCs/>
          <w:color w:val="212121"/>
          <w:kern w:val="0"/>
          <w:sz w:val="30"/>
          <w:szCs w:val="30"/>
          <w14:ligatures w14:val="none"/>
        </w:rPr>
        <w:t>avoda</w:t>
      </w:r>
      <w:r w:rsidRPr="00F54D78">
        <w:rPr>
          <w:rFonts w:ascii="Times New Roman" w:eastAsia="Times New Roman" w:hAnsi="Times New Roman" w:cs="Times New Roman"/>
          <w:color w:val="212121"/>
          <w:kern w:val="0"/>
          <w:sz w:val="30"/>
          <w:szCs w:val="30"/>
          <w14:ligatures w14:val="none"/>
        </w:rPr>
        <w:t>. </w:t>
      </w:r>
    </w:p>
    <w:p w14:paraId="3FB87AFC"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R. Leibish Charif (info </w:t>
      </w:r>
      <w:hyperlink r:id="rId6" w:history="1">
        <w:r w:rsidRPr="00F54D78">
          <w:rPr>
            <w:rFonts w:ascii="Times New Roman" w:eastAsia="Times New Roman" w:hAnsi="Times New Roman" w:cs="Times New Roman"/>
            <w:color w:val="006580"/>
            <w:kern w:val="0"/>
            <w:sz w:val="30"/>
            <w:szCs w:val="30"/>
            <w:u w:val="single"/>
            <w14:ligatures w14:val="none"/>
          </w:rPr>
          <w:t>here</w:t>
        </w:r>
      </w:hyperlink>
      <w:r w:rsidRPr="00F54D78">
        <w:rPr>
          <w:rFonts w:ascii="Times New Roman" w:eastAsia="Times New Roman" w:hAnsi="Times New Roman" w:cs="Times New Roman"/>
          <w:color w:val="212121"/>
          <w:kern w:val="0"/>
          <w:sz w:val="30"/>
          <w:szCs w:val="30"/>
          <w14:ligatures w14:val="none"/>
        </w:rPr>
        <w:t>) shares a similar idea (seen in עיטורי תורה, שליטק, ניסח, וביאר ע״י א. י. גרינברג):</w:t>
      </w:r>
    </w:p>
    <w:p w14:paraId="2352D995" w14:textId="77777777" w:rsidR="00F54D78" w:rsidRPr="00F54D78" w:rsidRDefault="00F54D78" w:rsidP="00F54D78">
      <w:pPr>
        <w:bidi/>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rtl/>
          <w14:ligatures w14:val="none"/>
        </w:rPr>
        <w:t>"</w:t>
      </w:r>
      <w:r w:rsidRPr="00F54D78">
        <w:rPr>
          <w:rFonts w:ascii="Times New Roman" w:eastAsia="Times New Roman" w:hAnsi="Times New Roman" w:cs="Times New Roman"/>
          <w:color w:val="212121"/>
          <w:kern w:val="0"/>
          <w:sz w:val="30"/>
          <w:szCs w:val="30"/>
          <w:rtl/>
          <w:lang w:bidi="he-IL"/>
          <w14:ligatures w14:val="none"/>
        </w:rPr>
        <w:t>קדושת הכהנים מקורה בזה שהם מזרעו של אהרן. אבל לא די בזכות אבות, יש צורך גם ביחוס עצמו. ולכן נאמר ׳אמר אל הכהנים בני אהרן׳, שלא יסתפקו בזה שהם בני ארון. ׳ואמרת אליהם׳, הדיבור מופנה אליהם, שעליהם חובה להיטהר ולעלות במדריגות הקדושה מכוח זכותם הם."</w:t>
      </w:r>
    </w:p>
    <w:p w14:paraId="3C720045" w14:textId="77777777" w:rsidR="00F54D78" w:rsidRPr="00F54D78" w:rsidRDefault="00F54D78" w:rsidP="00F54D78">
      <w:pPr>
        <w:spacing w:before="180" w:after="0" w:line="240" w:lineRule="auto"/>
        <w:rPr>
          <w:rFonts w:ascii="Times New Roman" w:eastAsia="Times New Roman" w:hAnsi="Times New Roman" w:cs="Times New Roman"/>
          <w:color w:val="000000"/>
          <w:kern w:val="0"/>
          <w:rtl/>
          <w14:ligatures w14:val="none"/>
        </w:rPr>
      </w:pPr>
      <w:r w:rsidRPr="00F54D78">
        <w:rPr>
          <w:rFonts w:ascii="Times New Roman" w:eastAsia="Times New Roman" w:hAnsi="Times New Roman" w:cs="Times New Roman"/>
          <w:color w:val="212121"/>
          <w:kern w:val="0"/>
          <w:sz w:val="30"/>
          <w:szCs w:val="30"/>
          <w14:ligatures w14:val="none"/>
        </w:rPr>
        <w:t>The חתם סופר</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on פרשת אמור quotes יבמות קיד ע״א which comments that the לשון כפל of אמר is ״.להזהיר גדולים על קטנים״ The חתם סופר</w:t>
      </w:r>
      <w:r w:rsidRPr="00F54D78">
        <w:rPr>
          <w:rFonts w:ascii="Times New Roman" w:eastAsia="Times New Roman" w:hAnsi="Times New Roman" w:cs="Times New Roman"/>
          <w:i/>
          <w:iCs/>
          <w:color w:val="212121"/>
          <w:kern w:val="0"/>
          <w:sz w:val="30"/>
          <w:szCs w:val="30"/>
          <w14:ligatures w14:val="none"/>
        </w:rPr>
        <w:t xml:space="preserve"> </w:t>
      </w:r>
      <w:r w:rsidRPr="00F54D78">
        <w:rPr>
          <w:rFonts w:ascii="Times New Roman" w:eastAsia="Times New Roman" w:hAnsi="Times New Roman" w:cs="Times New Roman"/>
          <w:color w:val="212121"/>
          <w:kern w:val="0"/>
          <w:sz w:val="30"/>
          <w:szCs w:val="30"/>
          <w14:ligatures w14:val="none"/>
        </w:rPr>
        <w:t>then writes as follows: </w:t>
      </w:r>
    </w:p>
    <w:p w14:paraId="7C813A6B" w14:textId="77777777" w:rsidR="00F54D78" w:rsidRPr="00F54D78" w:rsidRDefault="00F54D78" w:rsidP="00F54D78">
      <w:pPr>
        <w:bidi/>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rtl/>
          <w:lang w:bidi="he-IL"/>
          <w14:ligatures w14:val="none"/>
        </w:rPr>
        <w:lastRenderedPageBreak/>
        <w:t>״שיאמר אל הכהנים ויזכיר להם שהם זרע קדוש ה׳ איש חסידו שהמה בני אהרן וראוי ומחויב להם ליזהר בתוספות קדושה במצות הכהנים יותר מכל ישראל ואחר שהזהיר להם ואמרת אליהם.״</w:t>
      </w:r>
    </w:p>
    <w:p w14:paraId="04AB1588" w14:textId="77777777" w:rsidR="00F54D78" w:rsidRPr="00F54D78" w:rsidRDefault="00F54D78" w:rsidP="00F54D78">
      <w:pPr>
        <w:spacing w:before="180" w:after="0" w:line="240" w:lineRule="auto"/>
        <w:rPr>
          <w:rFonts w:ascii="Times New Roman" w:eastAsia="Times New Roman" w:hAnsi="Times New Roman" w:cs="Times New Roman"/>
          <w:color w:val="000000"/>
          <w:kern w:val="0"/>
          <w:rtl/>
          <w14:ligatures w14:val="none"/>
        </w:rPr>
      </w:pPr>
      <w:r w:rsidRPr="00F54D78">
        <w:rPr>
          <w:rFonts w:ascii="Times New Roman" w:eastAsia="Times New Roman" w:hAnsi="Times New Roman" w:cs="Times New Roman"/>
          <w:color w:val="212121"/>
          <w:kern w:val="0"/>
          <w:sz w:val="30"/>
          <w:szCs w:val="30"/>
          <w14:ligatures w14:val="none"/>
        </w:rPr>
        <w:t xml:space="preserve">R. S.R. Hirsch writes on פרשת אמור that the purpose of the label בני אהרן is so that kohanim will forever remember that it is not through their own merit that they are kohanim, and rather because of their </w:t>
      </w:r>
      <w:r w:rsidRPr="00F54D78">
        <w:rPr>
          <w:rFonts w:ascii="Times New Roman" w:eastAsia="Times New Roman" w:hAnsi="Times New Roman" w:cs="Times New Roman"/>
          <w:i/>
          <w:iCs/>
          <w:color w:val="212121"/>
          <w:kern w:val="0"/>
          <w:sz w:val="30"/>
          <w:szCs w:val="30"/>
          <w14:ligatures w14:val="none"/>
        </w:rPr>
        <w:t>yichis</w:t>
      </w:r>
      <w:r w:rsidRPr="00F54D78">
        <w:rPr>
          <w:rFonts w:ascii="Times New Roman" w:eastAsia="Times New Roman" w:hAnsi="Times New Roman" w:cs="Times New Roman"/>
          <w:color w:val="212121"/>
          <w:kern w:val="0"/>
          <w:sz w:val="30"/>
          <w:szCs w:val="30"/>
          <w14:ligatures w14:val="none"/>
        </w:rPr>
        <w:t xml:space="preserve"> that they are. </w:t>
      </w:r>
    </w:p>
    <w:p w14:paraId="3265C338"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Lastly, the gemora in יומא עא ע״ב records a כהן גדול who left the </w:t>
      </w:r>
      <w:r w:rsidRPr="00F54D78">
        <w:rPr>
          <w:rFonts w:ascii="Times New Roman" w:eastAsia="Times New Roman" w:hAnsi="Times New Roman" w:cs="Times New Roman"/>
          <w:i/>
          <w:iCs/>
          <w:color w:val="212121"/>
          <w:kern w:val="0"/>
          <w:sz w:val="30"/>
          <w:szCs w:val="30"/>
          <w14:ligatures w14:val="none"/>
        </w:rPr>
        <w:t>Bes Hamikdosh</w:t>
      </w:r>
      <w:r w:rsidRPr="00F54D78">
        <w:rPr>
          <w:rFonts w:ascii="Times New Roman" w:eastAsia="Times New Roman" w:hAnsi="Times New Roman" w:cs="Times New Roman"/>
          <w:color w:val="212121"/>
          <w:kern w:val="0"/>
          <w:sz w:val="30"/>
          <w:szCs w:val="30"/>
          <w14:ligatures w14:val="none"/>
        </w:rPr>
        <w:t>, preceded by a crowd. Then, Shamaya and Avtalyon walked by and the crowd abandoned the כהן גדול so that they could walk with Shmaya and Avtalyon. When the jaundiced כהן גדול was later approached by Shmaya and Avtalyon, he reminded them that they were the descendants of converts. Shmaya and Avtalyon responded: "Welcome to the descendants of gentiles come in peace, as they act like the descendants of Aharon (i.e. רודפי שלום), and let not welcome the descendants of Aharon, as they act like those who do not act like the descendants of Aharon" (עיין רש״י שם).</w:t>
      </w:r>
    </w:p>
    <w:p w14:paraId="04FF19C2" w14:textId="77777777" w:rsidR="00F54D78" w:rsidRPr="00F54D78" w:rsidRDefault="00F54D78" w:rsidP="00F54D78">
      <w:pPr>
        <w:spacing w:before="180" w:after="0" w:line="240" w:lineRule="auto"/>
        <w:rPr>
          <w:rFonts w:ascii="Times New Roman" w:eastAsia="Times New Roman" w:hAnsi="Times New Roman" w:cs="Times New Roman"/>
          <w:color w:val="000000"/>
          <w:kern w:val="0"/>
          <w14:ligatures w14:val="none"/>
        </w:rPr>
      </w:pPr>
      <w:r w:rsidRPr="00F54D78">
        <w:rPr>
          <w:rFonts w:ascii="Times New Roman" w:eastAsia="Times New Roman" w:hAnsi="Times New Roman" w:cs="Times New Roman"/>
          <w:color w:val="212121"/>
          <w:kern w:val="0"/>
          <w:sz w:val="30"/>
          <w:szCs w:val="30"/>
          <w14:ligatures w14:val="none"/>
        </w:rPr>
        <w:t xml:space="preserve">A kohen must remember from where his status originates, מאין באת </w:t>
      </w:r>
      <w:r w:rsidRPr="00F54D78">
        <w:rPr>
          <w:rFonts w:ascii="Times New Roman" w:eastAsia="Times New Roman" w:hAnsi="Times New Roman" w:cs="Times New Roman"/>
          <w:color w:val="000000"/>
          <w:kern w:val="0"/>
          <w:sz w:val="30"/>
          <w:szCs w:val="30"/>
          <w14:ligatures w14:val="none"/>
        </w:rPr>
        <w:t>—</w:t>
      </w:r>
      <w:r w:rsidRPr="00F54D78">
        <w:rPr>
          <w:rFonts w:ascii="Times New Roman" w:eastAsia="Times New Roman" w:hAnsi="Times New Roman" w:cs="Times New Roman"/>
          <w:color w:val="212121"/>
          <w:kern w:val="0"/>
          <w:sz w:val="30"/>
          <w:szCs w:val="30"/>
          <w14:ligatures w14:val="none"/>
        </w:rPr>
        <w:t>from Aharon Hakohen, an אוהב שלום ורודף שלום, a שליח דידן and a שליח דשמיא</w:t>
      </w:r>
      <w:r w:rsidRPr="00F54D78">
        <w:rPr>
          <w:rFonts w:ascii="Times New Roman" w:eastAsia="Times New Roman" w:hAnsi="Times New Roman" w:cs="Times New Roman"/>
          <w:color w:val="000000"/>
          <w:kern w:val="0"/>
          <w:sz w:val="30"/>
          <w:szCs w:val="30"/>
          <w14:ligatures w14:val="none"/>
        </w:rPr>
        <w:t>—,</w:t>
      </w:r>
      <w:r w:rsidRPr="00F54D78">
        <w:rPr>
          <w:rFonts w:ascii="Times New Roman" w:eastAsia="Times New Roman" w:hAnsi="Times New Roman" w:cs="Times New Roman"/>
          <w:color w:val="212121"/>
          <w:kern w:val="0"/>
          <w:sz w:val="30"/>
          <w:szCs w:val="30"/>
          <w14:ligatures w14:val="none"/>
        </w:rPr>
        <w:t xml:space="preserve"> and act accordingly. להזהיר גדולים על קטנים.</w:t>
      </w:r>
    </w:p>
    <w:p w14:paraId="1516B05A" w14:textId="77777777" w:rsidR="00F54D78" w:rsidRDefault="00F54D78"/>
    <w:sectPr w:rsidR="00F54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D23548"/>
    <w:multiLevelType w:val="multilevel"/>
    <w:tmpl w:val="A01008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4D5442"/>
    <w:multiLevelType w:val="multilevel"/>
    <w:tmpl w:val="3A0E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D27D4F"/>
    <w:multiLevelType w:val="multilevel"/>
    <w:tmpl w:val="1B502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EB6B31"/>
    <w:multiLevelType w:val="multilevel"/>
    <w:tmpl w:val="1812B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27152">
    <w:abstractNumId w:val="2"/>
  </w:num>
  <w:num w:numId="2" w16cid:durableId="861162351">
    <w:abstractNumId w:val="3"/>
  </w:num>
  <w:num w:numId="3" w16cid:durableId="424499463">
    <w:abstractNumId w:val="1"/>
  </w:num>
  <w:num w:numId="4" w16cid:durableId="787751">
    <w:abstractNumId w:val="0"/>
  </w:num>
  <w:num w:numId="5" w16cid:durableId="1872330026">
    <w:abstractNumId w:val="0"/>
    <w:lvlOverride w:ilvl="0">
      <w:lvl w:ilvl="0">
        <w:numFmt w:val="decimal"/>
        <w:lvlText w:val="%1."/>
        <w:lvlJc w:val="left"/>
      </w:lvl>
    </w:lvlOverride>
  </w:num>
  <w:num w:numId="6" w16cid:durableId="1002510300">
    <w:abstractNumId w:val="0"/>
    <w:lvlOverride w:ilvl="0">
      <w:lvl w:ilvl="0">
        <w:numFmt w:val="decimal"/>
        <w:lvlText w:val="%1."/>
        <w:lvlJc w:val="left"/>
      </w:lvl>
    </w:lvlOverride>
  </w:num>
  <w:num w:numId="7" w16cid:durableId="588544074">
    <w:abstractNumId w:val="0"/>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D78"/>
    <w:rsid w:val="004B46C0"/>
    <w:rsid w:val="00F5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B04571"/>
  <w15:chartTrackingRefBased/>
  <w15:docId w15:val="{83D4871D-CD65-D74D-89AA-080C6767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4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4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D78"/>
    <w:rPr>
      <w:rFonts w:eastAsiaTheme="majorEastAsia" w:cstheme="majorBidi"/>
      <w:color w:val="272727" w:themeColor="text1" w:themeTint="D8"/>
    </w:rPr>
  </w:style>
  <w:style w:type="paragraph" w:styleId="Title">
    <w:name w:val="Title"/>
    <w:basedOn w:val="Normal"/>
    <w:next w:val="Normal"/>
    <w:link w:val="TitleChar"/>
    <w:uiPriority w:val="10"/>
    <w:qFormat/>
    <w:rsid w:val="00F54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D78"/>
    <w:pPr>
      <w:spacing w:before="160"/>
      <w:jc w:val="center"/>
    </w:pPr>
    <w:rPr>
      <w:i/>
      <w:iCs/>
      <w:color w:val="404040" w:themeColor="text1" w:themeTint="BF"/>
    </w:rPr>
  </w:style>
  <w:style w:type="character" w:customStyle="1" w:styleId="QuoteChar">
    <w:name w:val="Quote Char"/>
    <w:basedOn w:val="DefaultParagraphFont"/>
    <w:link w:val="Quote"/>
    <w:uiPriority w:val="29"/>
    <w:rsid w:val="00F54D78"/>
    <w:rPr>
      <w:i/>
      <w:iCs/>
      <w:color w:val="404040" w:themeColor="text1" w:themeTint="BF"/>
    </w:rPr>
  </w:style>
  <w:style w:type="paragraph" w:styleId="ListParagraph">
    <w:name w:val="List Paragraph"/>
    <w:basedOn w:val="Normal"/>
    <w:uiPriority w:val="34"/>
    <w:qFormat/>
    <w:rsid w:val="00F54D78"/>
    <w:pPr>
      <w:ind w:left="720"/>
      <w:contextualSpacing/>
    </w:pPr>
  </w:style>
  <w:style w:type="character" w:styleId="IntenseEmphasis">
    <w:name w:val="Intense Emphasis"/>
    <w:basedOn w:val="DefaultParagraphFont"/>
    <w:uiPriority w:val="21"/>
    <w:qFormat/>
    <w:rsid w:val="00F54D78"/>
    <w:rPr>
      <w:i/>
      <w:iCs/>
      <w:color w:val="0F4761" w:themeColor="accent1" w:themeShade="BF"/>
    </w:rPr>
  </w:style>
  <w:style w:type="paragraph" w:styleId="IntenseQuote">
    <w:name w:val="Intense Quote"/>
    <w:basedOn w:val="Normal"/>
    <w:next w:val="Normal"/>
    <w:link w:val="IntenseQuoteChar"/>
    <w:uiPriority w:val="30"/>
    <w:qFormat/>
    <w:rsid w:val="00F54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D78"/>
    <w:rPr>
      <w:i/>
      <w:iCs/>
      <w:color w:val="0F4761" w:themeColor="accent1" w:themeShade="BF"/>
    </w:rPr>
  </w:style>
  <w:style w:type="character" w:styleId="IntenseReference">
    <w:name w:val="Intense Reference"/>
    <w:basedOn w:val="DefaultParagraphFont"/>
    <w:uiPriority w:val="32"/>
    <w:qFormat/>
    <w:rsid w:val="00F54D78"/>
    <w:rPr>
      <w:b/>
      <w:bCs/>
      <w:smallCaps/>
      <w:color w:val="0F4761" w:themeColor="accent1" w:themeShade="BF"/>
      <w:spacing w:val="5"/>
    </w:rPr>
  </w:style>
  <w:style w:type="paragraph" w:customStyle="1" w:styleId="msonormal0">
    <w:name w:val="msonormal"/>
    <w:basedOn w:val="Normal"/>
    <w:rsid w:val="00F54D7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54D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54D78"/>
    <w:rPr>
      <w:color w:val="0000FF"/>
      <w:u w:val="single"/>
    </w:rPr>
  </w:style>
  <w:style w:type="character" w:styleId="FollowedHyperlink">
    <w:name w:val="FollowedHyperlink"/>
    <w:basedOn w:val="DefaultParagraphFont"/>
    <w:uiPriority w:val="99"/>
    <w:semiHidden/>
    <w:unhideWhenUsed/>
    <w:rsid w:val="00F54D7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m-wikipedia-org.translate.goog/wiki/%D7%90%D7%A8%D7%99%D7%94_%D7%9C%D7%99%D7%99%D7%91_%D7%A6%D7%99%D7%A0%D7%A5?_x_tr_sl=iw&amp;_x_tr_tl=en&amp;_x_tr_hl=en&amp;_x_tr_pto=sc" TargetMode="External"/><Relationship Id="rId5" Type="http://schemas.openxmlformats.org/officeDocument/2006/relationships/hyperlink" Target="http://www.torahweb.org/torah/special/2006/rsch_kohei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5176</Words>
  <Characters>29507</Characters>
  <Application>Microsoft Office Word</Application>
  <DocSecurity>0</DocSecurity>
  <Lines>245</Lines>
  <Paragraphs>69</Paragraphs>
  <ScaleCrop>false</ScaleCrop>
  <Company/>
  <LinksUpToDate>false</LinksUpToDate>
  <CharactersWithSpaces>34614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Scharf, Jared</dc:creator>
  <cp:keywords/>
  <dc:description/>
  <cp:lastModifiedBy>Scharf, Jared</cp:lastModifiedBy>
  <cp:revision>1</cp:revision>
  <dcterms:created xsi:type="dcterms:W3CDTF">2026-07-07T19:34:00Z</dcterms:created>
  <dcterms:modified xsi:type="dcterms:W3CDTF">2026-07-07T19:34:00Z</dcterms:modified>
</cp:coreProperties>
</file>