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Default="004843E0" w:rsidP="004843E0">
      <w:pPr>
        <w:pStyle w:val="Heading1"/>
        <w:rPr>
          <w:rFonts w:hint="cs"/>
          <w:rtl/>
        </w:rPr>
      </w:pPr>
      <w:r>
        <w:rPr>
          <w:rFonts w:hint="cs"/>
          <w:rtl/>
        </w:rPr>
        <w:t>בן</w:t>
      </w:r>
      <w:bookmarkStart w:id="0" w:name="_GoBack"/>
      <w:bookmarkEnd w:id="0"/>
      <w:r>
        <w:rPr>
          <w:rFonts w:hint="cs"/>
          <w:rtl/>
        </w:rPr>
        <w:t xml:space="preserve"> סורר ומורה #3</w:t>
      </w:r>
    </w:p>
    <w:p w:rsidR="004843E0" w:rsidRDefault="00340DD3" w:rsidP="004843E0">
      <w:pPr>
        <w:pStyle w:val="Heading2"/>
        <w:jc w:val="center"/>
      </w:pPr>
      <w:r>
        <w:rPr>
          <w:rFonts w:hint="cs"/>
        </w:rPr>
        <w:t>T</w:t>
      </w:r>
      <w:r>
        <w:t xml:space="preserve">he </w:t>
      </w:r>
      <w:r>
        <w:rPr>
          <w:rFonts w:hint="cs"/>
          <w:rtl/>
        </w:rPr>
        <w:t>שיעור</w:t>
      </w:r>
      <w:r>
        <w:t xml:space="preserve"> of </w:t>
      </w:r>
      <w:r>
        <w:rPr>
          <w:rFonts w:hint="cs"/>
          <w:rtl/>
        </w:rPr>
        <w:t>בן סורר ומורה</w:t>
      </w:r>
    </w:p>
    <w:p w:rsidR="0021473F" w:rsidRDefault="00340DD3" w:rsidP="004843E0">
      <w:pPr>
        <w:pStyle w:val="Heading2"/>
        <w:bidi/>
        <w:rPr>
          <w:rFonts w:hint="cs"/>
          <w:rtl/>
        </w:rPr>
      </w:pPr>
      <w:r>
        <w:rPr>
          <w:rFonts w:hint="cs"/>
          <w:rtl/>
        </w:rPr>
        <w:t xml:space="preserve">1. </w:t>
      </w:r>
      <w:r w:rsidR="0021473F">
        <w:rPr>
          <w:rFonts w:hint="cs"/>
          <w:rtl/>
        </w:rPr>
        <w:t>ירושלמי סנהדרין פרק ח' הלכה ג'</w:t>
      </w:r>
    </w:p>
    <w:p w:rsidR="0021473F" w:rsidRDefault="0021473F" w:rsidP="0021473F">
      <w:pPr>
        <w:bidi/>
        <w:jc w:val="both"/>
        <w:rPr>
          <w:rFonts w:cs="Arial"/>
          <w:rtl/>
        </w:rPr>
      </w:pPr>
      <w:r w:rsidRPr="0021473F">
        <w:rPr>
          <w:rFonts w:cs="Arial"/>
          <w:rtl/>
        </w:rPr>
        <w:t>גנב משל אביו ואכל ברשות אביו משל אחרים ואכל ברשות אחרים משל אחרים ואכל ברשות אביו אינו נעשה בן סורר ומורה עד שיגנוב משל אביו ויאכל ברשות אחרים רבי יוסי בי רבי יהודה אומר עד שיגנוב משל אביו ומשל אמו</w:t>
      </w:r>
    </w:p>
    <w:p w:rsidR="0021473F" w:rsidRDefault="0021473F" w:rsidP="0021473F">
      <w:pPr>
        <w:bidi/>
        <w:rPr>
          <w:rFonts w:cs="Arial"/>
          <w:rtl/>
        </w:rPr>
      </w:pPr>
      <w:r>
        <w:rPr>
          <w:rFonts w:cs="Arial" w:hint="cs"/>
          <w:rtl/>
        </w:rPr>
        <w:t xml:space="preserve">גמ' </w:t>
      </w:r>
      <w:r w:rsidRPr="0021473F">
        <w:rPr>
          <w:rFonts w:cs="Arial"/>
          <w:rtl/>
        </w:rPr>
        <w:t>אזהר</w:t>
      </w:r>
      <w:r w:rsidR="000A4A8F">
        <w:rPr>
          <w:rFonts w:cs="Arial"/>
          <w:rtl/>
        </w:rPr>
        <w:t>ה לגניבה הראשונה מניין לא תגנוב</w:t>
      </w:r>
      <w:r w:rsidRPr="0021473F">
        <w:rPr>
          <w:rFonts w:cs="Arial"/>
          <w:rtl/>
        </w:rPr>
        <w:t xml:space="preserve"> אזהרה לגניבה שנייה מניין לא תגנובו</w:t>
      </w:r>
    </w:p>
    <w:p w:rsidR="00340DD3" w:rsidRDefault="00340DD3" w:rsidP="00340DD3">
      <w:pPr>
        <w:bidi/>
        <w:rPr>
          <w:rFonts w:cs="Arial"/>
          <w:rtl/>
        </w:rPr>
      </w:pPr>
    </w:p>
    <w:p w:rsidR="00340DD3" w:rsidRDefault="00340DD3" w:rsidP="00340DD3">
      <w:pPr>
        <w:pStyle w:val="Heading2"/>
        <w:bidi/>
        <w:rPr>
          <w:rFonts w:hint="cs"/>
          <w:rtl/>
        </w:rPr>
      </w:pPr>
      <w:r>
        <w:rPr>
          <w:rFonts w:hint="cs"/>
          <w:rtl/>
        </w:rPr>
        <w:t>2. בבלי סנהדרין דף ע.</w:t>
      </w:r>
    </w:p>
    <w:p w:rsidR="00340DD3" w:rsidRPr="00340DD3" w:rsidRDefault="00340DD3" w:rsidP="00340DD3">
      <w:pPr>
        <w:bidi/>
        <w:jc w:val="both"/>
        <w:rPr>
          <w:rtl/>
        </w:rPr>
      </w:pPr>
      <w:r w:rsidRPr="00340DD3">
        <w:rPr>
          <w:rFonts w:cs="Arial"/>
          <w:rtl/>
        </w:rPr>
        <w:t xml:space="preserve">מאימתי חייב - משיאכל תרטימר בשר וישתה חצי לוג יין האיטלקי. רבי יוסי אומר: מנה בשר ולוג יין. אכל בחבורת מצוה, אכל בעיבור החדש, אכל מעשר שני בירושלים, אכל נבילות וטריפות שקצים ורמשים, (אכל טבל ומעשר ראשון שלא נטלה תרומתו ומעשר שני והקדש שלא נפדו). אכל דבר שהוא מצוה ודבר שהוא עבירה, </w:t>
      </w:r>
      <w:r w:rsidRPr="000A4A8F">
        <w:rPr>
          <w:rFonts w:cs="Arial"/>
          <w:u w:val="single"/>
          <w:rtl/>
        </w:rPr>
        <w:t>אכל</w:t>
      </w:r>
      <w:r w:rsidRPr="00340DD3">
        <w:rPr>
          <w:rFonts w:cs="Arial"/>
          <w:rtl/>
        </w:rPr>
        <w:t xml:space="preserve"> כל מאכל ולא אכל בשר, שתה כל משקה ולא שתה יין - אינו נעשה בן סורר ומורה, עד שיאכל בשר וישתה יין, שנאמר +דברים כ"א+ זולל וסבא, ואף על פי שאין ראיה לדבר - זכר לדבר, שנאמר +משלי כ"ג+ אל תהי בסבאי יין בזללי בשר למו.</w:t>
      </w:r>
    </w:p>
    <w:p w:rsidR="00340DD3" w:rsidRPr="0021473F" w:rsidRDefault="00340DD3" w:rsidP="00340DD3">
      <w:pPr>
        <w:bidi/>
        <w:rPr>
          <w:rFonts w:hint="cs"/>
          <w:rtl/>
        </w:rPr>
      </w:pPr>
    </w:p>
    <w:p w:rsidR="004843E0" w:rsidRDefault="00340DD3" w:rsidP="0021473F">
      <w:pPr>
        <w:pStyle w:val="Heading2"/>
        <w:bidi/>
        <w:rPr>
          <w:rtl/>
        </w:rPr>
      </w:pPr>
      <w:r>
        <w:rPr>
          <w:rFonts w:hint="cs"/>
          <w:rtl/>
        </w:rPr>
        <w:t xml:space="preserve">3. </w:t>
      </w:r>
      <w:r w:rsidR="004843E0">
        <w:rPr>
          <w:rFonts w:hint="cs"/>
          <w:rtl/>
        </w:rPr>
        <w:t>רמב"ם ממרים ז:א-ב</w:t>
      </w:r>
    </w:p>
    <w:p w:rsidR="004843E0" w:rsidRPr="00E41A6A" w:rsidRDefault="004843E0" w:rsidP="00221E3B">
      <w:pPr>
        <w:bidi/>
        <w:jc w:val="both"/>
        <w:rPr>
          <w:rtl/>
        </w:rPr>
      </w:pPr>
      <w:r w:rsidRPr="00E41A6A">
        <w:rPr>
          <w:rFonts w:cs="Arial"/>
          <w:u w:val="single"/>
          <w:rtl/>
        </w:rPr>
        <w:t>הלכה א</w:t>
      </w:r>
      <w:r>
        <w:rPr>
          <w:rFonts w:hint="cs"/>
          <w:rtl/>
        </w:rPr>
        <w:t xml:space="preserve"> </w:t>
      </w:r>
      <w:r>
        <w:rPr>
          <w:rFonts w:cs="Arial"/>
          <w:rtl/>
        </w:rPr>
        <w:t xml:space="preserve">בן סורר ומורה האמור בתורה הרי נתפרשה בו סקילה ולא ענש הכתוב אלא אם כן הזהיר, והיכן הזהיר לא תאכלו על הדם לא תאכל אכילה המביאה לידי שפיכות דמים וזו אכילת בן סורר ומורה שאינו נהרג אלא על אכילה מכוערת שאכל, שנאמר זולל וסובא מפי השמועה למדו שזולל הוא </w:t>
      </w:r>
      <w:r w:rsidRPr="00A03576">
        <w:rPr>
          <w:rFonts w:cs="Arial"/>
          <w:u w:val="single"/>
          <w:rtl/>
        </w:rPr>
        <w:t>האוכל בשר ברעבתנות וסובא השותה יין ברעבתנות.</w:t>
      </w:r>
    </w:p>
    <w:p w:rsidR="004843E0" w:rsidRPr="00A53309" w:rsidRDefault="004843E0" w:rsidP="004843E0">
      <w:pPr>
        <w:bidi/>
        <w:jc w:val="both"/>
        <w:rPr>
          <w:rtl/>
        </w:rPr>
      </w:pPr>
      <w:r w:rsidRPr="00A53309">
        <w:rPr>
          <w:rFonts w:cs="Arial"/>
          <w:u w:val="single"/>
          <w:rtl/>
        </w:rPr>
        <w:t>הלכה ב</w:t>
      </w:r>
      <w:r>
        <w:rPr>
          <w:rFonts w:hint="cs"/>
          <w:rtl/>
        </w:rPr>
        <w:t xml:space="preserve"> </w:t>
      </w:r>
      <w:r>
        <w:rPr>
          <w:rFonts w:cs="Arial"/>
          <w:rtl/>
        </w:rPr>
        <w:t>אכילה זו שהוא חייב עליה דברים הרבה יש בהם והן כולן הלכה מפי הקבלה, אינו חייב סקילה עד שיגנוב משל אביו ויקנה בשר בזול ויין בזול, ויאכל וישתה חוץ מרשות אביו בחבורה שכולן ריקנין ופחותין, ויאכל הבשר חי ואינו חי מבושל ואינו מבושל כדרך שהגנבים אוכלים וישתה היין מזוג כדרך שהגרגרנים שותים, והוא שיאכל משקל חמשים דינרין מבשר זה במלוגמא אחת וישתה חצי לוג מיין זה בבת אחת</w:t>
      </w:r>
      <w:r>
        <w:rPr>
          <w:rFonts w:cs="Arial" w:hint="cs"/>
          <w:rtl/>
        </w:rPr>
        <w:t>...</w:t>
      </w:r>
    </w:p>
    <w:p w:rsidR="004843E0" w:rsidRDefault="004843E0" w:rsidP="004843E0">
      <w:pPr>
        <w:bidi/>
        <w:jc w:val="both"/>
        <w:rPr>
          <w:rFonts w:cs="Arial"/>
          <w:rtl/>
        </w:rPr>
      </w:pPr>
    </w:p>
    <w:p w:rsidR="004843E0" w:rsidRDefault="00340DD3" w:rsidP="004843E0">
      <w:pPr>
        <w:pStyle w:val="Heading2"/>
        <w:bidi/>
        <w:rPr>
          <w:rtl/>
        </w:rPr>
      </w:pPr>
      <w:r>
        <w:rPr>
          <w:rFonts w:hint="cs"/>
          <w:rtl/>
        </w:rPr>
        <w:t xml:space="preserve">4. </w:t>
      </w:r>
      <w:r w:rsidR="004843E0">
        <w:rPr>
          <w:rFonts w:hint="cs"/>
          <w:rtl/>
        </w:rPr>
        <w:t>כסף משנה שם</w:t>
      </w:r>
    </w:p>
    <w:p w:rsidR="004843E0" w:rsidRDefault="004843E0" w:rsidP="00221E3B">
      <w:pPr>
        <w:bidi/>
        <w:jc w:val="both"/>
        <w:rPr>
          <w:rFonts w:cs="Arial"/>
          <w:rtl/>
        </w:rPr>
      </w:pPr>
      <w:r w:rsidRPr="004A7903">
        <w:rPr>
          <w:rFonts w:cs="Arial"/>
          <w:rtl/>
        </w:rPr>
        <w:t>ומשמע ליה לרבינו דעד שיאכל תרטימר בשר היינו במלוגמא אחת וישתה חצי לוג יין היינו בבת אחת:</w:t>
      </w:r>
    </w:p>
    <w:p w:rsidR="00221E3B" w:rsidRPr="00E41A6A" w:rsidRDefault="00221E3B" w:rsidP="00221E3B">
      <w:pPr>
        <w:bidi/>
        <w:rPr>
          <w:rFonts w:cs="Arial"/>
          <w:rtl/>
        </w:rPr>
      </w:pPr>
    </w:p>
    <w:p w:rsidR="004843E0" w:rsidRDefault="00340DD3" w:rsidP="004843E0">
      <w:pPr>
        <w:pStyle w:val="Heading2"/>
        <w:bidi/>
        <w:rPr>
          <w:rtl/>
        </w:rPr>
      </w:pPr>
      <w:r>
        <w:rPr>
          <w:rFonts w:hint="cs"/>
          <w:rtl/>
        </w:rPr>
        <w:t xml:space="preserve">5. </w:t>
      </w:r>
      <w:r w:rsidR="004843E0">
        <w:rPr>
          <w:rFonts w:hint="cs"/>
          <w:rtl/>
        </w:rPr>
        <w:t>רדב"ז שם</w:t>
      </w:r>
    </w:p>
    <w:p w:rsidR="004843E0" w:rsidRPr="00A03576" w:rsidRDefault="004843E0" w:rsidP="00221E3B">
      <w:pPr>
        <w:bidi/>
        <w:jc w:val="both"/>
      </w:pPr>
      <w:r w:rsidRPr="004A7903">
        <w:rPr>
          <w:rFonts w:cs="Arial"/>
          <w:rtl/>
        </w:rPr>
        <w:t>ומה שכתב רבינו במלוגמא אחת וכו' לא מצאתי מפורש אבל נראה שהוא בכלל זולל וסובא שאם אכל ושתה מעט מעט כן דרך העולם וזהו מה שכתב לעיל האוכל בשר ברעבתנות וכו'</w:t>
      </w:r>
      <w:r>
        <w:rPr>
          <w:rFonts w:cs="Arial" w:hint="cs"/>
          <w:rtl/>
        </w:rPr>
        <w:t>...</w:t>
      </w:r>
    </w:p>
    <w:p w:rsidR="004843E0" w:rsidRDefault="004843E0" w:rsidP="004843E0">
      <w:pPr>
        <w:bidi/>
        <w:rPr>
          <w:rtl/>
        </w:rPr>
      </w:pPr>
    </w:p>
    <w:p w:rsidR="00221E3B" w:rsidRDefault="00340DD3" w:rsidP="00221E3B">
      <w:pPr>
        <w:pStyle w:val="Heading2"/>
        <w:bidi/>
        <w:rPr>
          <w:rFonts w:hint="cs"/>
          <w:rtl/>
        </w:rPr>
      </w:pPr>
      <w:r>
        <w:rPr>
          <w:rFonts w:hint="cs"/>
          <w:rtl/>
        </w:rPr>
        <w:t xml:space="preserve">6. </w:t>
      </w:r>
      <w:r w:rsidR="00221E3B">
        <w:rPr>
          <w:rFonts w:hint="cs"/>
          <w:rtl/>
        </w:rPr>
        <w:t>בבלי יומא דף ע"ד.</w:t>
      </w:r>
    </w:p>
    <w:p w:rsidR="00221E3B" w:rsidRPr="00221E3B" w:rsidRDefault="00221E3B" w:rsidP="00221E3B">
      <w:pPr>
        <w:bidi/>
        <w:jc w:val="both"/>
        <w:rPr>
          <w:rtl/>
        </w:rPr>
      </w:pPr>
      <w:r w:rsidRPr="00221E3B">
        <w:rPr>
          <w:rFonts w:cs="Arial"/>
          <w:rtl/>
        </w:rPr>
        <w:t>גופא, חצי שיעור, רבי יוחנן אמר: אסור מן התורה, ריש לקיש אמר: מותר מן התורה. רבי יוחנן אמר: אסור מן התורה; כיון דחזי לאיצטרופי - איסורא קא אכיל. ריש לקיש אמר: מותר מן התורה, אכילה אמר רחמנא - וליכא.</w:t>
      </w:r>
    </w:p>
    <w:p w:rsidR="00221E3B" w:rsidRDefault="00221E3B" w:rsidP="00221E3B">
      <w:pPr>
        <w:bidi/>
        <w:rPr>
          <w:rtl/>
        </w:rPr>
      </w:pPr>
    </w:p>
    <w:p w:rsidR="00055D6C" w:rsidRDefault="00340DD3" w:rsidP="00055D6C">
      <w:pPr>
        <w:pStyle w:val="Heading2"/>
        <w:bidi/>
        <w:rPr>
          <w:rFonts w:hint="cs"/>
          <w:rtl/>
        </w:rPr>
      </w:pPr>
      <w:r>
        <w:rPr>
          <w:rFonts w:hint="cs"/>
          <w:rtl/>
        </w:rPr>
        <w:lastRenderedPageBreak/>
        <w:t xml:space="preserve">7. </w:t>
      </w:r>
      <w:r w:rsidR="00055D6C">
        <w:rPr>
          <w:rFonts w:hint="cs"/>
          <w:rtl/>
        </w:rPr>
        <w:t>תוצאות חיים ריש סימן ח'</w:t>
      </w:r>
    </w:p>
    <w:p w:rsidR="00055D6C" w:rsidRPr="00055D6C" w:rsidRDefault="00055D6C" w:rsidP="00055D6C">
      <w:pPr>
        <w:bidi/>
        <w:jc w:val="both"/>
        <w:rPr>
          <w:rtl/>
        </w:rPr>
      </w:pPr>
      <w:r>
        <w:rPr>
          <w:rFonts w:hint="cs"/>
          <w:rtl/>
        </w:rPr>
        <w:t>ויש להעיר לפי מה שכתב רש"י ז"ל שבת (ג ע"א) דעקירה בלא הנחה אינו אסור אלא מדרבנן, ועיין מאירי שם דיש חילוק בין חצי שיעור לחצי מלאכה דבעקירה בלא הנחה דהוי חסרון בענין שם המלאכה שלא נגמרה עדיין ליכא איסור מן התורה, אבל בחצי שיעור כגון אופה פחות מכשיעור דנין המלאכה עשה כולה דהא אפה אלא דחסר השיעור, זה דמי לכל חצי שיעור...</w:t>
      </w:r>
    </w:p>
    <w:p w:rsidR="00055D6C" w:rsidRDefault="00055D6C" w:rsidP="00055D6C">
      <w:pPr>
        <w:bidi/>
        <w:rPr>
          <w:rtl/>
        </w:rPr>
      </w:pPr>
    </w:p>
    <w:p w:rsidR="00221E3B" w:rsidRDefault="00340DD3" w:rsidP="00221E3B">
      <w:pPr>
        <w:pStyle w:val="Heading2"/>
        <w:bidi/>
        <w:rPr>
          <w:rtl/>
        </w:rPr>
      </w:pPr>
      <w:r>
        <w:rPr>
          <w:rFonts w:hint="cs"/>
          <w:rtl/>
        </w:rPr>
        <w:t xml:space="preserve">8. </w:t>
      </w:r>
      <w:r w:rsidR="00221E3B">
        <w:rPr>
          <w:rFonts w:hint="cs"/>
          <w:rtl/>
        </w:rPr>
        <w:t>בבלי שבועות דף י"ט:</w:t>
      </w:r>
    </w:p>
    <w:p w:rsidR="00221E3B" w:rsidRDefault="00221E3B" w:rsidP="00221E3B">
      <w:pPr>
        <w:bidi/>
        <w:rPr>
          <w:rFonts w:cs="Arial"/>
          <w:rtl/>
        </w:rPr>
      </w:pPr>
      <w:r w:rsidRPr="00221E3B">
        <w:rPr>
          <w:rFonts w:cs="Arial"/>
          <w:rtl/>
        </w:rPr>
        <w:t>שבועה שלא אוכל, ואכל כל שהוא - חייב, דברי רבי עקיבא. אמרו לו לר"ע: היכן מצינו באוכל כל שהוא שהוא חייב, שזה חייב? אמר להם ר' עקיבא: וכי היכן מצינו במדבר ומביא קרבן, שזה מדבר ומביא קרבן?</w:t>
      </w:r>
    </w:p>
    <w:p w:rsidR="00055D6C" w:rsidRDefault="00055D6C" w:rsidP="00055D6C">
      <w:pPr>
        <w:bidi/>
        <w:rPr>
          <w:rFonts w:cs="Arial"/>
          <w:rtl/>
        </w:rPr>
      </w:pPr>
    </w:p>
    <w:p w:rsidR="00055D6C" w:rsidRDefault="00340DD3" w:rsidP="00055D6C">
      <w:pPr>
        <w:pStyle w:val="Heading2"/>
        <w:bidi/>
        <w:rPr>
          <w:rFonts w:hint="cs"/>
          <w:rtl/>
        </w:rPr>
      </w:pPr>
      <w:r>
        <w:rPr>
          <w:rFonts w:hint="cs"/>
          <w:rtl/>
        </w:rPr>
        <w:t xml:space="preserve">9. </w:t>
      </w:r>
      <w:r w:rsidR="00055D6C">
        <w:rPr>
          <w:rFonts w:hint="cs"/>
          <w:rtl/>
        </w:rPr>
        <w:t>רמב"ם שבועות דף ד:א</w:t>
      </w:r>
    </w:p>
    <w:p w:rsidR="00055D6C" w:rsidRDefault="00055D6C" w:rsidP="00055D6C">
      <w:pPr>
        <w:bidi/>
        <w:jc w:val="both"/>
        <w:rPr>
          <w:rtl/>
        </w:rPr>
      </w:pPr>
      <w:r w:rsidRPr="00055D6C">
        <w:rPr>
          <w:rFonts w:cs="Arial"/>
          <w:rtl/>
        </w:rPr>
        <w:t>מי שנשבע שלא יאכל היום כלום ואכל פחות מכזית פטור, שאין אכילה פחותה מכזית, והרי הוא כאוכל חצי שיעור מנבלות וטרפות וכיוצא בהן, ואם אמר שבועה שלא אוכל דבר זה ואכלו חייב, ואפילו היה הדבר שנשבע עליו זרע חרדל אחד או פחות ממנו</w:t>
      </w:r>
      <w:r w:rsidRPr="00055D6C">
        <w:t xml:space="preserve">. </w:t>
      </w:r>
    </w:p>
    <w:p w:rsidR="00340DD3" w:rsidRPr="00055D6C" w:rsidRDefault="00340DD3" w:rsidP="00340DD3">
      <w:pPr>
        <w:bidi/>
        <w:jc w:val="both"/>
      </w:pPr>
    </w:p>
    <w:p w:rsidR="00221E3B" w:rsidRDefault="00340DD3" w:rsidP="00221E3B">
      <w:pPr>
        <w:pStyle w:val="Heading2"/>
        <w:bidi/>
        <w:rPr>
          <w:rFonts w:hint="cs"/>
          <w:rtl/>
        </w:rPr>
      </w:pPr>
      <w:r>
        <w:rPr>
          <w:rFonts w:hint="cs"/>
          <w:rtl/>
        </w:rPr>
        <w:t xml:space="preserve">10. </w:t>
      </w:r>
      <w:r w:rsidR="00221E3B">
        <w:rPr>
          <w:rFonts w:hint="cs"/>
          <w:rtl/>
        </w:rPr>
        <w:t>ר"ן שבועות דף ט. בדפי אלפס</w:t>
      </w:r>
    </w:p>
    <w:p w:rsidR="00221E3B" w:rsidRDefault="00221E3B" w:rsidP="00055D6C">
      <w:pPr>
        <w:bidi/>
        <w:jc w:val="both"/>
        <w:rPr>
          <w:rFonts w:cs="Arial"/>
        </w:rPr>
      </w:pPr>
      <w:r w:rsidRPr="00221E3B">
        <w:rPr>
          <w:rFonts w:cs="Arial"/>
          <w:rtl/>
        </w:rPr>
        <w:t>ולענין פסק הלכה קי"ל כרבנן דבשבועות בעינן שיעורא אבל בחצי שיעור פטור ויש מי שאומרים דאפילו איסורא נמי ליכא ומי [שנשבע] שלא יאכל מותר לו לכתחלה לאכול פחות מכשיעור דלא דמי לשאר האיסורין שבתורה דקי"ל כר' יוחנן דאמר בפ' בתרא דיומא [דף</w:t>
      </w:r>
      <w:r w:rsidR="00055D6C">
        <w:rPr>
          <w:rFonts w:cs="Arial"/>
          <w:rtl/>
        </w:rPr>
        <w:t xml:space="preserve"> עג ב] דחצי שיעור אסור מן התורה</w:t>
      </w:r>
      <w:r w:rsidR="00055D6C">
        <w:rPr>
          <w:rFonts w:cs="Arial" w:hint="cs"/>
          <w:rtl/>
        </w:rPr>
        <w:t xml:space="preserve">... </w:t>
      </w:r>
      <w:r w:rsidRPr="00221E3B">
        <w:rPr>
          <w:rFonts w:cs="Arial"/>
          <w:rtl/>
        </w:rPr>
        <w:t>הכא איסור הבא מעצמו הוא וכיון שלא נתכוין אלא לכזית פחות מכזית היתר גמור הוא</w:t>
      </w:r>
      <w:r w:rsidR="00055D6C">
        <w:rPr>
          <w:rFonts w:cs="Arial" w:hint="cs"/>
          <w:rtl/>
        </w:rPr>
        <w:t>...</w:t>
      </w:r>
    </w:p>
    <w:p w:rsidR="0021473F" w:rsidRDefault="0021473F" w:rsidP="0021473F">
      <w:pPr>
        <w:bidi/>
        <w:jc w:val="both"/>
        <w:rPr>
          <w:rFonts w:cs="Arial"/>
          <w:rtl/>
        </w:rPr>
      </w:pPr>
    </w:p>
    <w:p w:rsidR="0021473F" w:rsidRDefault="0021473F" w:rsidP="0021473F">
      <w:pPr>
        <w:pStyle w:val="Heading2"/>
        <w:bidi/>
        <w:rPr>
          <w:rFonts w:hint="cs"/>
          <w:rtl/>
        </w:rPr>
      </w:pPr>
    </w:p>
    <w:p w:rsidR="00055D6C" w:rsidRDefault="00055D6C" w:rsidP="00055D6C">
      <w:pPr>
        <w:bidi/>
        <w:jc w:val="both"/>
        <w:rPr>
          <w:rFonts w:cs="Arial"/>
          <w:rtl/>
        </w:rPr>
      </w:pPr>
    </w:p>
    <w:p w:rsidR="00055D6C" w:rsidRPr="00055D6C" w:rsidRDefault="00055D6C" w:rsidP="00055D6C">
      <w:pPr>
        <w:bidi/>
      </w:pPr>
    </w:p>
    <w:sectPr w:rsidR="00055D6C" w:rsidRPr="00055D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79" w:rsidRDefault="00FE7D79" w:rsidP="000A4A8F">
      <w:pPr>
        <w:spacing w:after="0" w:line="240" w:lineRule="auto"/>
      </w:pPr>
      <w:r>
        <w:separator/>
      </w:r>
    </w:p>
  </w:endnote>
  <w:endnote w:type="continuationSeparator" w:id="0">
    <w:p w:rsidR="00FE7D79" w:rsidRDefault="00FE7D79" w:rsidP="000A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79" w:rsidRDefault="00FE7D79" w:rsidP="000A4A8F">
      <w:pPr>
        <w:spacing w:after="0" w:line="240" w:lineRule="auto"/>
      </w:pPr>
      <w:r>
        <w:separator/>
      </w:r>
    </w:p>
  </w:footnote>
  <w:footnote w:type="continuationSeparator" w:id="0">
    <w:p w:rsidR="00FE7D79" w:rsidRDefault="00FE7D79" w:rsidP="000A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8F" w:rsidRPr="000A4A8F" w:rsidRDefault="000A4A8F" w:rsidP="000A4A8F">
    <w:pPr>
      <w:pStyle w:val="Header"/>
      <w:bidi/>
      <w:rPr>
        <w:rFonts w:asciiTheme="majorBidi" w:hAnsiTheme="majorBidi" w:cstheme="majorBidi"/>
      </w:rPr>
    </w:pPr>
    <w:r w:rsidRPr="000A4A8F">
      <w:rPr>
        <w:rFonts w:asciiTheme="majorBidi" w:hAnsiTheme="majorBidi" w:cstheme="majorBidi"/>
        <w:rtl/>
      </w:rPr>
      <w:t>בס"ד</w:t>
    </w:r>
  </w:p>
  <w:p w:rsidR="000A4A8F" w:rsidRDefault="000A4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E0"/>
    <w:rsid w:val="00055D6C"/>
    <w:rsid w:val="000A4A8F"/>
    <w:rsid w:val="0021473F"/>
    <w:rsid w:val="00221E3B"/>
    <w:rsid w:val="002A7F52"/>
    <w:rsid w:val="00340DD3"/>
    <w:rsid w:val="004843E0"/>
    <w:rsid w:val="00AC20FB"/>
    <w:rsid w:val="00AD04C8"/>
    <w:rsid w:val="00FE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28D4E-0984-4AC9-863F-A4C95BE9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D04C8"/>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C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0A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8F"/>
  </w:style>
  <w:style w:type="paragraph" w:styleId="Footer">
    <w:name w:val="footer"/>
    <w:basedOn w:val="Normal"/>
    <w:link w:val="FooterChar"/>
    <w:uiPriority w:val="99"/>
    <w:unhideWhenUsed/>
    <w:rsid w:val="000A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8F"/>
  </w:style>
  <w:style w:type="paragraph" w:styleId="BalloonText">
    <w:name w:val="Balloon Text"/>
    <w:basedOn w:val="Normal"/>
    <w:link w:val="BalloonTextChar"/>
    <w:uiPriority w:val="99"/>
    <w:semiHidden/>
    <w:unhideWhenUsed/>
    <w:rsid w:val="00AC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2</Pages>
  <Words>483</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בן סורר ומורה #3</vt:lpstr>
      <vt:lpstr>    The שיעור of בן סורר ומורה</vt:lpstr>
      <vt:lpstr>    1. ירושלמי סנהדרין פרק ח' הלכה ג'</vt:lpstr>
      <vt:lpstr>    2. בבלי סנהדרין דף ע.</vt:lpstr>
      <vt:lpstr>    3. רמב"ם ממרים ז:א-ב</vt:lpstr>
      <vt:lpstr>    4. כסף משנה שם</vt:lpstr>
      <vt:lpstr>    5. רדב"ז שם</vt:lpstr>
      <vt:lpstr>    6. בבלי יומא דף ע"ד.</vt:lpstr>
      <vt:lpstr>    7. תוצאות חיים ריש סימן ח'</vt:lpstr>
      <vt:lpstr>    8. בבלי שבועות דף י"ט:</vt:lpstr>
      <vt:lpstr>    9. רמב"ם שבועות דף ד:א</vt:lpstr>
      <vt:lpstr>    10. ר"ן שבועות דף ט. בדפי אלפס</vt:lpstr>
      <vt: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2</cp:revision>
  <cp:lastPrinted>2018-01-05T02:18:00Z</cp:lastPrinted>
  <dcterms:created xsi:type="dcterms:W3CDTF">2018-01-04T23:06:00Z</dcterms:created>
  <dcterms:modified xsi:type="dcterms:W3CDTF">2018-01-05T15:04:00Z</dcterms:modified>
</cp:coreProperties>
</file>